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36A938" w14:textId="17014D8A" w:rsidR="00B064EA" w:rsidRDefault="00B064EA" w:rsidP="00B064EA">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C4-200558</w:t>
      </w:r>
    </w:p>
    <w:p w14:paraId="1406B757" w14:textId="77777777" w:rsidR="00B064EA" w:rsidRDefault="00B064EA" w:rsidP="00B064EA">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14:paraId="4F6BF427" w14:textId="77777777" w:rsidR="00DD40D2" w:rsidRPr="007B5456" w:rsidRDefault="00DD40D2">
      <w:pPr>
        <w:spacing w:after="120"/>
        <w:ind w:left="1985" w:hanging="1985"/>
        <w:rPr>
          <w:rFonts w:ascii="Arial" w:hAnsi="Arial" w:cs="Arial"/>
          <w:bCs/>
        </w:rPr>
      </w:pPr>
    </w:p>
    <w:p w14:paraId="4F6BF428" w14:textId="3680EE0B"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D74D32">
        <w:rPr>
          <w:rFonts w:ascii="Arial" w:hAnsi="Arial" w:cs="Arial"/>
          <w:b/>
          <w:bCs/>
        </w:rPr>
        <w:t>Nokia, Nokia Shanghai Bell</w:t>
      </w:r>
    </w:p>
    <w:p w14:paraId="4F6BF429" w14:textId="684B9060"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74D32">
        <w:rPr>
          <w:rFonts w:ascii="Arial" w:hAnsi="Arial" w:cs="Arial"/>
          <w:b/>
          <w:bCs/>
        </w:rPr>
        <w:t xml:space="preserve">Misalignment between </w:t>
      </w:r>
      <w:r w:rsidR="00DD7BD6">
        <w:rPr>
          <w:rFonts w:ascii="Arial" w:hAnsi="Arial" w:cs="Arial"/>
          <w:b/>
          <w:bCs/>
        </w:rPr>
        <w:t xml:space="preserve">TS 33.501 </w:t>
      </w:r>
      <w:r w:rsidR="00D74D32">
        <w:rPr>
          <w:rFonts w:ascii="Arial" w:hAnsi="Arial" w:cs="Arial"/>
          <w:b/>
          <w:bCs/>
        </w:rPr>
        <w:t xml:space="preserve">and </w:t>
      </w:r>
      <w:r w:rsidR="00DD7BD6">
        <w:rPr>
          <w:rFonts w:ascii="Arial" w:hAnsi="Arial" w:cs="Arial"/>
          <w:b/>
          <w:bCs/>
        </w:rPr>
        <w:t>TS 29.573</w:t>
      </w:r>
      <w:r w:rsidR="00D74D32">
        <w:rPr>
          <w:rFonts w:ascii="Arial" w:hAnsi="Arial" w:cs="Arial"/>
          <w:b/>
          <w:bCs/>
        </w:rPr>
        <w:t xml:space="preserve"> on </w:t>
      </w:r>
      <w:r w:rsidR="00CD14BA">
        <w:rPr>
          <w:rFonts w:ascii="Arial" w:hAnsi="Arial" w:cs="Arial"/>
          <w:b/>
          <w:bCs/>
        </w:rPr>
        <w:t xml:space="preserve">N32-f context ID </w:t>
      </w:r>
    </w:p>
    <w:p w14:paraId="4F6BF42A" w14:textId="06C11EED"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0089B">
        <w:rPr>
          <w:rFonts w:ascii="Arial" w:hAnsi="Arial" w:cs="Arial"/>
          <w:b/>
          <w:bCs/>
        </w:rPr>
        <w:t>6.3.2</w:t>
      </w:r>
    </w:p>
    <w:p w14:paraId="4F6BF42B" w14:textId="4D766B7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4F6BF42C" w14:textId="77777777" w:rsidR="00236D1F" w:rsidRDefault="00236D1F">
      <w:pPr>
        <w:pBdr>
          <w:bottom w:val="single" w:sz="4" w:space="1" w:color="auto"/>
        </w:pBdr>
        <w:rPr>
          <w:rFonts w:ascii="Arial" w:hAnsi="Arial" w:cs="Arial"/>
          <w:b/>
          <w:bCs/>
        </w:rPr>
      </w:pPr>
    </w:p>
    <w:p w14:paraId="4F6BF42D" w14:textId="5304AB69" w:rsidR="00236D1F" w:rsidRDefault="00236D1F">
      <w:pPr>
        <w:rPr>
          <w:rFonts w:ascii="Arial" w:hAnsi="Arial" w:cs="Arial"/>
          <w:b/>
          <w:bCs/>
        </w:rPr>
      </w:pPr>
    </w:p>
    <w:p w14:paraId="7530C16B" w14:textId="6A7923C0" w:rsidR="00D74D32" w:rsidRDefault="00D74D32">
      <w:pPr>
        <w:rPr>
          <w:rFonts w:ascii="Arial" w:hAnsi="Arial" w:cs="Arial"/>
          <w:b/>
          <w:bCs/>
        </w:rPr>
      </w:pPr>
    </w:p>
    <w:p w14:paraId="445D5C95" w14:textId="5CA38208" w:rsidR="00D74D32" w:rsidRDefault="00D74D32">
      <w:pPr>
        <w:rPr>
          <w:rFonts w:ascii="Arial" w:hAnsi="Arial" w:cs="Arial"/>
          <w:b/>
          <w:bCs/>
        </w:rPr>
      </w:pPr>
    </w:p>
    <w:p w14:paraId="07C05596" w14:textId="60FB7869" w:rsidR="00F35701" w:rsidRDefault="00F35701">
      <w:pPr>
        <w:rPr>
          <w:rFonts w:ascii="Arial" w:hAnsi="Arial" w:cs="Arial"/>
          <w:b/>
          <w:bCs/>
        </w:rPr>
      </w:pPr>
      <w:r>
        <w:rPr>
          <w:rFonts w:ascii="Arial" w:hAnsi="Arial" w:cs="Arial"/>
          <w:b/>
          <w:bCs/>
        </w:rPr>
        <w:t>Introduction</w:t>
      </w:r>
    </w:p>
    <w:p w14:paraId="2A472BD0" w14:textId="076891F9" w:rsidR="00F35701" w:rsidRDefault="00F35701">
      <w:pPr>
        <w:rPr>
          <w:rFonts w:ascii="Arial" w:hAnsi="Arial" w:cs="Arial"/>
          <w:b/>
          <w:bCs/>
        </w:rPr>
      </w:pPr>
    </w:p>
    <w:p w14:paraId="0E9FD6AB" w14:textId="635A6141" w:rsidR="00F35701" w:rsidRDefault="00F35701" w:rsidP="00DD7BD6">
      <w:pPr>
        <w:rPr>
          <w:rFonts w:ascii="Arial" w:hAnsi="Arial" w:cs="Arial"/>
          <w:bCs/>
        </w:rPr>
      </w:pPr>
      <w:r>
        <w:rPr>
          <w:rFonts w:ascii="Arial" w:hAnsi="Arial" w:cs="Arial"/>
          <w:bCs/>
        </w:rPr>
        <w:t>Misalignments exist between TS 33.501 and TS 29.573</w:t>
      </w:r>
      <w:r w:rsidR="00DD7BD6">
        <w:rPr>
          <w:rFonts w:ascii="Arial" w:hAnsi="Arial" w:cs="Arial"/>
          <w:bCs/>
        </w:rPr>
        <w:t xml:space="preserve"> on </w:t>
      </w:r>
      <w:r>
        <w:rPr>
          <w:rFonts w:ascii="Arial" w:hAnsi="Arial" w:cs="Arial"/>
          <w:bCs/>
        </w:rPr>
        <w:t xml:space="preserve">the definition of </w:t>
      </w:r>
      <w:r w:rsidR="00BC474B">
        <w:rPr>
          <w:rFonts w:ascii="Arial" w:hAnsi="Arial" w:cs="Arial"/>
          <w:bCs/>
        </w:rPr>
        <w:t xml:space="preserve">the </w:t>
      </w:r>
      <w:r w:rsidR="00DD7BD6">
        <w:rPr>
          <w:rFonts w:ascii="Arial" w:hAnsi="Arial" w:cs="Arial"/>
          <w:bCs/>
        </w:rPr>
        <w:t>N</w:t>
      </w:r>
      <w:r w:rsidRPr="00F35701">
        <w:rPr>
          <w:rFonts w:ascii="Arial" w:hAnsi="Arial" w:cs="Arial"/>
          <w:bCs/>
        </w:rPr>
        <w:t>32</w:t>
      </w:r>
      <w:r w:rsidR="00DD7BD6">
        <w:rPr>
          <w:rFonts w:ascii="Arial" w:hAnsi="Arial" w:cs="Arial"/>
          <w:bCs/>
        </w:rPr>
        <w:t>-</w:t>
      </w:r>
      <w:r w:rsidRPr="00F35701">
        <w:rPr>
          <w:rFonts w:ascii="Arial" w:hAnsi="Arial" w:cs="Arial"/>
          <w:bCs/>
        </w:rPr>
        <w:t>f</w:t>
      </w:r>
      <w:r w:rsidR="00DD7BD6">
        <w:rPr>
          <w:rFonts w:ascii="Arial" w:hAnsi="Arial" w:cs="Arial"/>
          <w:bCs/>
        </w:rPr>
        <w:t xml:space="preserve"> c</w:t>
      </w:r>
      <w:r w:rsidRPr="00F35701">
        <w:rPr>
          <w:rFonts w:ascii="Arial" w:hAnsi="Arial" w:cs="Arial"/>
          <w:bCs/>
        </w:rPr>
        <w:t>ontext</w:t>
      </w:r>
      <w:r w:rsidR="00DD7BD6">
        <w:rPr>
          <w:rFonts w:ascii="Arial" w:hAnsi="Arial" w:cs="Arial"/>
          <w:bCs/>
        </w:rPr>
        <w:t xml:space="preserve"> </w:t>
      </w:r>
      <w:r w:rsidRPr="00F35701">
        <w:rPr>
          <w:rFonts w:ascii="Arial" w:hAnsi="Arial" w:cs="Arial"/>
          <w:bCs/>
        </w:rPr>
        <w:t>Id</w:t>
      </w:r>
      <w:r>
        <w:rPr>
          <w:rFonts w:ascii="Arial" w:hAnsi="Arial" w:cs="Arial"/>
          <w:bCs/>
        </w:rPr>
        <w:t xml:space="preserve"> </w:t>
      </w:r>
      <w:r w:rsidR="00DD7BD6">
        <w:rPr>
          <w:rFonts w:ascii="Arial" w:hAnsi="Arial" w:cs="Arial"/>
          <w:bCs/>
        </w:rPr>
        <w:t>used in N32-c and N32-f procedures</w:t>
      </w:r>
      <w:r w:rsidR="00BC474B">
        <w:rPr>
          <w:rFonts w:ascii="Arial" w:hAnsi="Arial" w:cs="Arial"/>
          <w:bCs/>
        </w:rPr>
        <w:t>,</w:t>
      </w:r>
      <w:r w:rsidR="00DD7BD6">
        <w:rPr>
          <w:rFonts w:ascii="Arial" w:hAnsi="Arial" w:cs="Arial"/>
          <w:bCs/>
        </w:rPr>
        <w:t xml:space="preserve"> </w:t>
      </w:r>
      <w:r w:rsidR="00BC474B">
        <w:rPr>
          <w:rFonts w:ascii="Arial" w:hAnsi="Arial" w:cs="Arial"/>
          <w:bCs/>
        </w:rPr>
        <w:t>when</w:t>
      </w:r>
      <w:r w:rsidR="00BC474B" w:rsidRPr="00BC474B">
        <w:rPr>
          <w:rFonts w:ascii="Arial" w:hAnsi="Arial" w:cs="Arial"/>
          <w:bCs/>
        </w:rPr>
        <w:t xml:space="preserve"> the </w:t>
      </w:r>
      <w:proofErr w:type="spellStart"/>
      <w:r w:rsidR="00BC474B" w:rsidRPr="00BC474B">
        <w:rPr>
          <w:rFonts w:ascii="Arial" w:hAnsi="Arial" w:cs="Arial"/>
          <w:bCs/>
        </w:rPr>
        <w:t>PRotocol</w:t>
      </w:r>
      <w:proofErr w:type="spellEnd"/>
      <w:r w:rsidR="00BC474B" w:rsidRPr="00BC474B">
        <w:rPr>
          <w:rFonts w:ascii="Arial" w:hAnsi="Arial" w:cs="Arial"/>
          <w:bCs/>
        </w:rPr>
        <w:t xml:space="preserve"> for N32 </w:t>
      </w:r>
      <w:proofErr w:type="spellStart"/>
      <w:r w:rsidR="00BC474B" w:rsidRPr="00BC474B">
        <w:rPr>
          <w:rFonts w:ascii="Arial" w:hAnsi="Arial" w:cs="Arial"/>
          <w:bCs/>
        </w:rPr>
        <w:t>INterconnect</w:t>
      </w:r>
      <w:proofErr w:type="spellEnd"/>
      <w:r w:rsidR="00BC474B" w:rsidRPr="00BC474B">
        <w:rPr>
          <w:rFonts w:ascii="Arial" w:hAnsi="Arial" w:cs="Arial"/>
          <w:bCs/>
        </w:rPr>
        <w:t xml:space="preserve"> Security (PRINS) is negotiated between the SEPPs</w:t>
      </w:r>
      <w:r w:rsidR="00DD7BD6">
        <w:rPr>
          <w:rFonts w:ascii="Arial" w:hAnsi="Arial" w:cs="Arial"/>
          <w:bCs/>
        </w:rPr>
        <w:t>.</w:t>
      </w:r>
      <w:r>
        <w:rPr>
          <w:rFonts w:ascii="Arial" w:hAnsi="Arial" w:cs="Arial"/>
          <w:bCs/>
        </w:rPr>
        <w:t xml:space="preserve"> </w:t>
      </w:r>
    </w:p>
    <w:p w14:paraId="3DFC2B7E" w14:textId="77777777" w:rsidR="00F35701" w:rsidRPr="00F35701" w:rsidRDefault="00F35701">
      <w:pPr>
        <w:rPr>
          <w:rFonts w:ascii="Arial" w:hAnsi="Arial" w:cs="Arial"/>
          <w:bCs/>
        </w:rPr>
      </w:pPr>
    </w:p>
    <w:p w14:paraId="56487042" w14:textId="77777777" w:rsidR="00F35701" w:rsidRDefault="00F35701">
      <w:pPr>
        <w:rPr>
          <w:rFonts w:ascii="Arial" w:hAnsi="Arial" w:cs="Arial"/>
          <w:b/>
          <w:bCs/>
        </w:rPr>
      </w:pPr>
    </w:p>
    <w:p w14:paraId="6538D7BB" w14:textId="562C56B9" w:rsidR="00F35701" w:rsidRDefault="00F35701">
      <w:pPr>
        <w:rPr>
          <w:rFonts w:ascii="Arial" w:hAnsi="Arial" w:cs="Arial"/>
          <w:b/>
          <w:bCs/>
        </w:rPr>
      </w:pPr>
      <w:r>
        <w:rPr>
          <w:rFonts w:ascii="Arial" w:hAnsi="Arial" w:cs="Arial"/>
          <w:b/>
          <w:bCs/>
        </w:rPr>
        <w:t>Discussion</w:t>
      </w:r>
    </w:p>
    <w:p w14:paraId="7E07D4DD" w14:textId="1BE69ADB" w:rsidR="00F35701" w:rsidRDefault="00F35701">
      <w:pPr>
        <w:rPr>
          <w:rFonts w:ascii="Arial" w:hAnsi="Arial" w:cs="Arial"/>
          <w:b/>
          <w:bCs/>
        </w:rPr>
      </w:pPr>
    </w:p>
    <w:p w14:paraId="661A0FD9" w14:textId="1CE5E975" w:rsidR="009B1E83" w:rsidRDefault="00F1698C" w:rsidP="00F1698C">
      <w:pPr>
        <w:rPr>
          <w:rFonts w:ascii="Arial" w:hAnsi="Arial" w:cs="Arial"/>
          <w:bCs/>
        </w:rPr>
      </w:pPr>
      <w:r>
        <w:rPr>
          <w:rFonts w:ascii="Arial" w:hAnsi="Arial" w:cs="Arial"/>
          <w:bCs/>
        </w:rPr>
        <w:t xml:space="preserve">TS </w:t>
      </w:r>
      <w:r w:rsidR="009B1E83" w:rsidRPr="00F1698C">
        <w:rPr>
          <w:rFonts w:ascii="Arial" w:hAnsi="Arial" w:cs="Arial"/>
          <w:bCs/>
        </w:rPr>
        <w:t>33.501 specifies that N32-f pre</w:t>
      </w:r>
      <w:r>
        <w:rPr>
          <w:rFonts w:ascii="Arial" w:hAnsi="Arial" w:cs="Arial"/>
          <w:bCs/>
        </w:rPr>
        <w:t>-</w:t>
      </w:r>
      <w:r w:rsidR="009B1E83" w:rsidRPr="00F1698C">
        <w:rPr>
          <w:rFonts w:ascii="Arial" w:hAnsi="Arial" w:cs="Arial"/>
          <w:bCs/>
        </w:rPr>
        <w:t xml:space="preserve">context IDs </w:t>
      </w:r>
      <w:r w:rsidR="005C4482">
        <w:rPr>
          <w:rFonts w:ascii="Arial" w:hAnsi="Arial" w:cs="Arial"/>
          <w:bCs/>
        </w:rPr>
        <w:t xml:space="preserve">(32 bit-integer encoded as string of hexadecimal digits) </w:t>
      </w:r>
      <w:r w:rsidR="009B1E83" w:rsidRPr="00F1698C">
        <w:rPr>
          <w:rFonts w:ascii="Arial" w:hAnsi="Arial" w:cs="Arial"/>
          <w:bCs/>
        </w:rPr>
        <w:t xml:space="preserve">are exchanged between SEPPs during the Security Parameter Exchange, and that SEPPs derive the N32-f context ID by </w:t>
      </w:r>
      <w:r w:rsidR="005C4482">
        <w:rPr>
          <w:rFonts w:ascii="Arial" w:hAnsi="Arial" w:cs="Arial"/>
          <w:bCs/>
        </w:rPr>
        <w:t>aggregating</w:t>
      </w:r>
      <w:r w:rsidR="009B1E83" w:rsidRPr="00F1698C">
        <w:rPr>
          <w:rFonts w:ascii="Arial" w:hAnsi="Arial" w:cs="Arial"/>
          <w:bCs/>
        </w:rPr>
        <w:t xml:space="preserve"> the initiating SEPP’s N32-f pre</w:t>
      </w:r>
      <w:r w:rsidR="00D1400D">
        <w:rPr>
          <w:rFonts w:ascii="Arial" w:hAnsi="Arial" w:cs="Arial"/>
          <w:bCs/>
        </w:rPr>
        <w:t>-</w:t>
      </w:r>
      <w:r w:rsidR="009B1E83" w:rsidRPr="00F1698C">
        <w:rPr>
          <w:rFonts w:ascii="Arial" w:hAnsi="Arial" w:cs="Arial"/>
          <w:bCs/>
        </w:rPr>
        <w:t>context ID and responding SEPP’s N32-f pre</w:t>
      </w:r>
      <w:r w:rsidR="00D1400D">
        <w:rPr>
          <w:rFonts w:ascii="Arial" w:hAnsi="Arial" w:cs="Arial"/>
          <w:bCs/>
        </w:rPr>
        <w:t>-</w:t>
      </w:r>
      <w:r w:rsidR="009B1E83" w:rsidRPr="00F1698C">
        <w:rPr>
          <w:rFonts w:ascii="Arial" w:hAnsi="Arial" w:cs="Arial"/>
          <w:bCs/>
        </w:rPr>
        <w:t>context ID</w:t>
      </w:r>
      <w:r>
        <w:rPr>
          <w:rFonts w:ascii="Arial" w:hAnsi="Arial" w:cs="Arial"/>
          <w:bCs/>
        </w:rPr>
        <w:t xml:space="preserve">: </w:t>
      </w:r>
    </w:p>
    <w:p w14:paraId="233665C8" w14:textId="7AC35705" w:rsidR="00F1698C" w:rsidRDefault="00F1698C" w:rsidP="00F1698C">
      <w:pPr>
        <w:rPr>
          <w:rFonts w:ascii="Arial" w:hAnsi="Arial" w:cs="Arial"/>
          <w:bCs/>
        </w:rPr>
      </w:pPr>
    </w:p>
    <w:p w14:paraId="7DC6C59F" w14:textId="6A8B8C24" w:rsidR="00F1698C" w:rsidRPr="00F1698C" w:rsidRDefault="00F1698C" w:rsidP="00F1698C">
      <w:pPr>
        <w:ind w:left="720"/>
        <w:rPr>
          <w:bCs/>
          <w:i/>
        </w:rPr>
      </w:pPr>
      <w:bookmarkStart w:id="0" w:name="_Toc19634845"/>
      <w:bookmarkStart w:id="1" w:name="_Toc26875911"/>
      <w:r w:rsidRPr="00F1698C">
        <w:rPr>
          <w:bCs/>
          <w:i/>
        </w:rPr>
        <w:t>13.2.2</w:t>
      </w:r>
      <w:r w:rsidRPr="00F1698C">
        <w:rPr>
          <w:bCs/>
          <w:i/>
        </w:rPr>
        <w:tab/>
        <w:t>N32-c connection between SEPPs</w:t>
      </w:r>
      <w:bookmarkEnd w:id="0"/>
      <w:bookmarkEnd w:id="1"/>
    </w:p>
    <w:p w14:paraId="3BA32B74" w14:textId="77777777" w:rsidR="00F1698C" w:rsidRPr="00F1698C" w:rsidRDefault="00F1698C" w:rsidP="00F1698C">
      <w:pPr>
        <w:ind w:left="720"/>
        <w:rPr>
          <w:rFonts w:ascii="Arial" w:hAnsi="Arial" w:cs="Arial"/>
          <w:bCs/>
          <w:i/>
        </w:rPr>
      </w:pPr>
    </w:p>
    <w:p w14:paraId="4F18461B" w14:textId="77777777" w:rsidR="00F1698C" w:rsidRPr="00F1698C" w:rsidRDefault="00F1698C" w:rsidP="00F1698C">
      <w:pPr>
        <w:ind w:left="720"/>
        <w:rPr>
          <w:i/>
        </w:rPr>
      </w:pPr>
      <w:r w:rsidRPr="00F1698C">
        <w:rPr>
          <w:i/>
        </w:rPr>
        <w:t>The following security related configuration parameters may be exchanged between the two SEPPs:</w:t>
      </w:r>
    </w:p>
    <w:p w14:paraId="20E31E75" w14:textId="44141FBB" w:rsidR="00F1698C" w:rsidRPr="00F1698C" w:rsidRDefault="00F1698C" w:rsidP="00F1698C">
      <w:pPr>
        <w:ind w:left="720"/>
        <w:rPr>
          <w:rFonts w:ascii="Arial" w:hAnsi="Arial" w:cs="Arial"/>
          <w:bCs/>
          <w:i/>
        </w:rPr>
      </w:pPr>
    </w:p>
    <w:p w14:paraId="1B4D0BB5" w14:textId="499ACB91" w:rsidR="00F1698C" w:rsidRPr="00F1698C" w:rsidRDefault="00F1698C" w:rsidP="00F1698C">
      <w:pPr>
        <w:pStyle w:val="B1"/>
        <w:ind w:left="2007"/>
        <w:rPr>
          <w:rFonts w:ascii="Times New Roman" w:hAnsi="Times New Roman"/>
          <w:i/>
        </w:rPr>
      </w:pPr>
      <w:r w:rsidRPr="00F1698C">
        <w:rPr>
          <w:rFonts w:ascii="Times New Roman" w:hAnsi="Times New Roman"/>
          <w:i/>
        </w:rPr>
        <w:t>d.</w:t>
      </w:r>
      <w:r w:rsidRPr="00F1698C">
        <w:rPr>
          <w:rFonts w:ascii="Times New Roman" w:hAnsi="Times New Roman"/>
          <w:i/>
        </w:rPr>
        <w:tab/>
      </w:r>
      <w:r w:rsidRPr="00F1698C">
        <w:rPr>
          <w:rFonts w:ascii="Times New Roman" w:hAnsi="Times New Roman"/>
          <w:i/>
          <w:highlight w:val="yellow"/>
        </w:rPr>
        <w:t xml:space="preserve">N32-f </w:t>
      </w:r>
      <w:proofErr w:type="spellStart"/>
      <w:r w:rsidRPr="00F1698C">
        <w:rPr>
          <w:rFonts w:ascii="Times New Roman" w:hAnsi="Times New Roman"/>
          <w:i/>
          <w:highlight w:val="yellow"/>
        </w:rPr>
        <w:t>precontext</w:t>
      </w:r>
      <w:proofErr w:type="spellEnd"/>
      <w:r w:rsidRPr="00F1698C">
        <w:rPr>
          <w:rFonts w:ascii="Times New Roman" w:hAnsi="Times New Roman"/>
          <w:i/>
          <w:highlight w:val="yellow"/>
        </w:rPr>
        <w:t xml:space="preserve"> identifier values</w:t>
      </w:r>
      <w:r w:rsidRPr="00F1698C">
        <w:rPr>
          <w:rFonts w:ascii="Times New Roman" w:hAnsi="Times New Roman"/>
          <w:i/>
        </w:rPr>
        <w:t xml:space="preserve">. </w:t>
      </w:r>
      <w:r w:rsidRPr="00F1698C">
        <w:rPr>
          <w:rFonts w:ascii="Times New Roman" w:hAnsi="Times New Roman"/>
          <w:i/>
          <w:highlight w:val="yellow"/>
        </w:rPr>
        <w:t xml:space="preserve">N32-f </w:t>
      </w:r>
      <w:proofErr w:type="spellStart"/>
      <w:r w:rsidRPr="00F1698C">
        <w:rPr>
          <w:rFonts w:ascii="Times New Roman" w:hAnsi="Times New Roman"/>
          <w:i/>
          <w:highlight w:val="yellow"/>
        </w:rPr>
        <w:t>precontext</w:t>
      </w:r>
      <w:proofErr w:type="spellEnd"/>
      <w:r w:rsidRPr="00F1698C">
        <w:rPr>
          <w:rFonts w:ascii="Times New Roman" w:hAnsi="Times New Roman"/>
          <w:i/>
          <w:highlight w:val="yellow"/>
        </w:rPr>
        <w:t xml:space="preserve"> identifier values, as specified in clause 13.2.2.4.1, are used by each SEPP to construct a common N32-f context ID</w:t>
      </w:r>
      <w:r w:rsidRPr="00F1698C">
        <w:rPr>
          <w:rFonts w:ascii="Times New Roman" w:hAnsi="Times New Roman"/>
          <w:i/>
        </w:rPr>
        <w:t xml:space="preserve"> that identifies the set of security related configuration parameters applicable to a protected message received from a SEPP in a different PLMN.</w:t>
      </w:r>
    </w:p>
    <w:p w14:paraId="53122FBC" w14:textId="7D9F16A0" w:rsidR="00F1698C" w:rsidRPr="00F1698C" w:rsidRDefault="00F1698C" w:rsidP="00F1698C">
      <w:pPr>
        <w:rPr>
          <w:rFonts w:ascii="Arial" w:hAnsi="Arial" w:cs="Arial"/>
          <w:bCs/>
          <w:i/>
        </w:rPr>
      </w:pPr>
    </w:p>
    <w:p w14:paraId="32AFA759" w14:textId="77777777" w:rsidR="00F1698C" w:rsidRPr="00F1698C" w:rsidRDefault="00F1698C" w:rsidP="00F1698C">
      <w:pPr>
        <w:ind w:left="720"/>
        <w:rPr>
          <w:bCs/>
          <w:i/>
        </w:rPr>
      </w:pPr>
      <w:bookmarkStart w:id="2" w:name="_Toc19634847"/>
      <w:bookmarkStart w:id="3" w:name="_Toc26875913"/>
      <w:r w:rsidRPr="00F1698C">
        <w:rPr>
          <w:bCs/>
          <w:i/>
        </w:rPr>
        <w:t>13.2.2.2</w:t>
      </w:r>
      <w:r w:rsidRPr="00F1698C">
        <w:rPr>
          <w:bCs/>
          <w:i/>
        </w:rPr>
        <w:tab/>
        <w:t>Procedure for Key agreement and Parameter exchange</w:t>
      </w:r>
      <w:bookmarkEnd w:id="2"/>
      <w:bookmarkEnd w:id="3"/>
    </w:p>
    <w:p w14:paraId="5B33F195" w14:textId="269EBC6F" w:rsidR="00F1698C" w:rsidRPr="00F1698C" w:rsidRDefault="00F1698C" w:rsidP="00F1698C">
      <w:pPr>
        <w:ind w:left="720"/>
        <w:rPr>
          <w:bCs/>
          <w:i/>
        </w:rPr>
      </w:pPr>
    </w:p>
    <w:p w14:paraId="38ACA2F1" w14:textId="05EBF04F" w:rsidR="00F1698C" w:rsidRPr="00F1698C" w:rsidRDefault="00F1698C" w:rsidP="00F1698C">
      <w:pPr>
        <w:ind w:left="720"/>
        <w:rPr>
          <w:bCs/>
          <w:i/>
        </w:rPr>
      </w:pPr>
      <w:r w:rsidRPr="00F1698C">
        <w:rPr>
          <w:bCs/>
          <w:i/>
        </w:rPr>
        <w:t xml:space="preserve">1. The two SEPPs shall perform the following cipher suite negotiation to agree on a cipher suite to use for protecting NF </w:t>
      </w:r>
      <w:proofErr w:type="gramStart"/>
      <w:r w:rsidRPr="00F1698C">
        <w:rPr>
          <w:bCs/>
          <w:i/>
        </w:rPr>
        <w:t>service related</w:t>
      </w:r>
      <w:proofErr w:type="gramEnd"/>
      <w:r w:rsidRPr="00F1698C">
        <w:rPr>
          <w:bCs/>
          <w:i/>
        </w:rPr>
        <w:t xml:space="preserve"> signalling over N32-f.</w:t>
      </w:r>
    </w:p>
    <w:p w14:paraId="476EADF6" w14:textId="77777777" w:rsidR="00F1698C" w:rsidRPr="00F1698C" w:rsidRDefault="00F1698C" w:rsidP="00F1698C">
      <w:pPr>
        <w:ind w:left="720"/>
        <w:rPr>
          <w:bCs/>
          <w:i/>
        </w:rPr>
      </w:pPr>
    </w:p>
    <w:p w14:paraId="51F3D0A4" w14:textId="3CF58707" w:rsidR="00F1698C" w:rsidRPr="00F1698C" w:rsidRDefault="00F1698C" w:rsidP="00F1698C">
      <w:pPr>
        <w:ind w:left="720"/>
        <w:rPr>
          <w:bCs/>
          <w:i/>
        </w:rPr>
      </w:pPr>
      <w:r w:rsidRPr="00F1698C">
        <w:rPr>
          <w:bCs/>
          <w:i/>
        </w:rPr>
        <w:t xml:space="preserve">1a. The SEPP which initiated the first N32-c connection shall send a Security Parameter Exchange Request message to the responding SEPP including the initiating SEPP’s supported cipher suites. The cipher suites shall be ordered in initiating SEPP’s priority order. </w:t>
      </w:r>
      <w:r w:rsidRPr="00F1698C">
        <w:rPr>
          <w:bCs/>
          <w:i/>
          <w:highlight w:val="yellow"/>
        </w:rPr>
        <w:t xml:space="preserve">The SEPP shall provide a N32-f </w:t>
      </w:r>
      <w:proofErr w:type="spellStart"/>
      <w:r w:rsidRPr="00F1698C">
        <w:rPr>
          <w:bCs/>
          <w:i/>
          <w:highlight w:val="yellow"/>
        </w:rPr>
        <w:t>precontext</w:t>
      </w:r>
      <w:proofErr w:type="spellEnd"/>
      <w:r w:rsidRPr="00F1698C">
        <w:rPr>
          <w:bCs/>
          <w:i/>
          <w:highlight w:val="yellow"/>
        </w:rPr>
        <w:t xml:space="preserve"> ID for the responding SEPP. The </w:t>
      </w:r>
      <w:proofErr w:type="spellStart"/>
      <w:r w:rsidRPr="00F1698C">
        <w:rPr>
          <w:bCs/>
          <w:i/>
          <w:highlight w:val="yellow"/>
        </w:rPr>
        <w:t>precontext</w:t>
      </w:r>
      <w:proofErr w:type="spellEnd"/>
      <w:r w:rsidRPr="00F1698C">
        <w:rPr>
          <w:bCs/>
          <w:i/>
          <w:highlight w:val="yellow"/>
        </w:rPr>
        <w:t xml:space="preserve"> IDs are 32-bit random integers, represented as 0-left padded strings of hexadecimal digits</w:t>
      </w:r>
      <w:r w:rsidRPr="00F1698C">
        <w:rPr>
          <w:bCs/>
          <w:i/>
        </w:rPr>
        <w:t>.</w:t>
      </w:r>
    </w:p>
    <w:p w14:paraId="3249F594" w14:textId="77777777" w:rsidR="00F1698C" w:rsidRPr="00F1698C" w:rsidRDefault="00F1698C" w:rsidP="00F1698C">
      <w:pPr>
        <w:ind w:left="720"/>
        <w:rPr>
          <w:bCs/>
          <w:i/>
        </w:rPr>
      </w:pPr>
    </w:p>
    <w:p w14:paraId="1DD913A7" w14:textId="5A5F0708" w:rsidR="00F1698C" w:rsidRPr="00F1698C" w:rsidRDefault="00F1698C" w:rsidP="00F1698C">
      <w:pPr>
        <w:ind w:left="720"/>
        <w:rPr>
          <w:bCs/>
          <w:i/>
        </w:rPr>
      </w:pPr>
      <w:r w:rsidRPr="00F1698C">
        <w:rPr>
          <w:bCs/>
          <w:i/>
        </w:rPr>
        <w:t xml:space="preserve">1c. The responding SEPP shall send a Security Parameter Exchange Response message to the initiating SEPP including the selected cipher suite for protecting the NF </w:t>
      </w:r>
      <w:proofErr w:type="gramStart"/>
      <w:r w:rsidRPr="00F1698C">
        <w:rPr>
          <w:bCs/>
          <w:i/>
        </w:rPr>
        <w:t>service related</w:t>
      </w:r>
      <w:proofErr w:type="gramEnd"/>
      <w:r w:rsidRPr="00F1698C">
        <w:rPr>
          <w:bCs/>
          <w:i/>
        </w:rPr>
        <w:t xml:space="preserve"> signalling over N32. </w:t>
      </w:r>
      <w:r w:rsidRPr="00F1698C">
        <w:rPr>
          <w:bCs/>
          <w:i/>
          <w:highlight w:val="yellow"/>
        </w:rPr>
        <w:t xml:space="preserve">The responding SEPP shall provide a N32-f </w:t>
      </w:r>
      <w:proofErr w:type="spellStart"/>
      <w:r w:rsidRPr="00F1698C">
        <w:rPr>
          <w:bCs/>
          <w:i/>
          <w:highlight w:val="yellow"/>
        </w:rPr>
        <w:t>precontext</w:t>
      </w:r>
      <w:proofErr w:type="spellEnd"/>
      <w:r w:rsidRPr="00F1698C">
        <w:rPr>
          <w:bCs/>
          <w:i/>
          <w:highlight w:val="yellow"/>
        </w:rPr>
        <w:t xml:space="preserve"> ID for the initiating SEPP</w:t>
      </w:r>
      <w:r w:rsidRPr="00F1698C">
        <w:rPr>
          <w:bCs/>
          <w:i/>
        </w:rPr>
        <w:t>.</w:t>
      </w:r>
    </w:p>
    <w:p w14:paraId="0A9D96B3" w14:textId="77777777" w:rsidR="00F1698C" w:rsidRPr="00F1698C" w:rsidRDefault="00F1698C" w:rsidP="00F1698C">
      <w:pPr>
        <w:ind w:left="720"/>
        <w:rPr>
          <w:bCs/>
          <w:i/>
        </w:rPr>
      </w:pPr>
    </w:p>
    <w:p w14:paraId="2BD3A185" w14:textId="77777777" w:rsidR="00F1698C" w:rsidRPr="00F1698C" w:rsidRDefault="00F1698C" w:rsidP="00F1698C">
      <w:pPr>
        <w:ind w:left="720"/>
        <w:rPr>
          <w:bCs/>
          <w:i/>
        </w:rPr>
      </w:pPr>
      <w:r w:rsidRPr="00F1698C">
        <w:rPr>
          <w:bCs/>
          <w:i/>
        </w:rPr>
        <w:t xml:space="preserve">1d. </w:t>
      </w:r>
      <w:r w:rsidRPr="00F1698C">
        <w:rPr>
          <w:bCs/>
          <w:i/>
          <w:highlight w:val="yellow"/>
        </w:rPr>
        <w:t>The SEPPs shall create the N32-f context ID as follows</w:t>
      </w:r>
      <w:r w:rsidRPr="00F1698C">
        <w:rPr>
          <w:bCs/>
          <w:i/>
        </w:rPr>
        <w:t>:</w:t>
      </w:r>
    </w:p>
    <w:p w14:paraId="70E83977" w14:textId="77777777" w:rsidR="00F1698C" w:rsidRPr="00F1698C" w:rsidRDefault="00F1698C" w:rsidP="00F1698C">
      <w:pPr>
        <w:ind w:left="720"/>
        <w:rPr>
          <w:bCs/>
          <w:i/>
        </w:rPr>
      </w:pPr>
      <w:r w:rsidRPr="00F1698C">
        <w:rPr>
          <w:bCs/>
          <w:i/>
          <w:highlight w:val="yellow"/>
        </w:rPr>
        <w:t xml:space="preserve">Initiating </w:t>
      </w:r>
      <w:proofErr w:type="gramStart"/>
      <w:r w:rsidRPr="00F1698C">
        <w:rPr>
          <w:bCs/>
          <w:i/>
          <w:highlight w:val="yellow"/>
        </w:rPr>
        <w:t>SEPP’s  N</w:t>
      </w:r>
      <w:proofErr w:type="gramEnd"/>
      <w:r w:rsidRPr="00F1698C">
        <w:rPr>
          <w:bCs/>
          <w:i/>
          <w:highlight w:val="yellow"/>
        </w:rPr>
        <w:t xml:space="preserve">32-f </w:t>
      </w:r>
      <w:proofErr w:type="spellStart"/>
      <w:r w:rsidRPr="00F1698C">
        <w:rPr>
          <w:bCs/>
          <w:i/>
          <w:highlight w:val="yellow"/>
        </w:rPr>
        <w:t>precontext</w:t>
      </w:r>
      <w:proofErr w:type="spellEnd"/>
      <w:r w:rsidRPr="00F1698C">
        <w:rPr>
          <w:bCs/>
          <w:i/>
          <w:highlight w:val="yellow"/>
        </w:rPr>
        <w:t xml:space="preserve"> ID | responding SEPP’s N32-f </w:t>
      </w:r>
      <w:proofErr w:type="spellStart"/>
      <w:r w:rsidRPr="00F1698C">
        <w:rPr>
          <w:bCs/>
          <w:i/>
          <w:highlight w:val="yellow"/>
        </w:rPr>
        <w:t>precontext</w:t>
      </w:r>
      <w:proofErr w:type="spellEnd"/>
      <w:r w:rsidRPr="00F1698C">
        <w:rPr>
          <w:bCs/>
          <w:i/>
          <w:highlight w:val="yellow"/>
        </w:rPr>
        <w:t xml:space="preserve"> ID</w:t>
      </w:r>
    </w:p>
    <w:p w14:paraId="6F3FEA5E" w14:textId="77777777" w:rsidR="00F1698C" w:rsidRPr="00F1698C" w:rsidRDefault="00F1698C" w:rsidP="00F1698C">
      <w:pPr>
        <w:ind w:left="720"/>
        <w:rPr>
          <w:bCs/>
          <w:i/>
        </w:rPr>
      </w:pPr>
      <w:bookmarkStart w:id="4" w:name="_Toc19634851"/>
      <w:bookmarkStart w:id="5" w:name="_Toc26875917"/>
    </w:p>
    <w:p w14:paraId="19945780" w14:textId="5AAB0DDE" w:rsidR="00F1698C" w:rsidRPr="00F1698C" w:rsidRDefault="00F1698C" w:rsidP="00F1698C">
      <w:pPr>
        <w:ind w:left="720"/>
        <w:rPr>
          <w:bCs/>
          <w:i/>
        </w:rPr>
      </w:pPr>
      <w:r w:rsidRPr="00F1698C">
        <w:rPr>
          <w:bCs/>
          <w:i/>
        </w:rPr>
        <w:t>13.2.2.4.1</w:t>
      </w:r>
      <w:r w:rsidRPr="00F1698C">
        <w:rPr>
          <w:bCs/>
          <w:i/>
        </w:rPr>
        <w:tab/>
        <w:t>N32-f context ID</w:t>
      </w:r>
      <w:bookmarkEnd w:id="4"/>
      <w:bookmarkEnd w:id="5"/>
    </w:p>
    <w:p w14:paraId="6AED7A6D" w14:textId="77777777" w:rsidR="00F1698C" w:rsidRPr="00F1698C" w:rsidRDefault="00F1698C" w:rsidP="00F1698C">
      <w:pPr>
        <w:ind w:left="720"/>
        <w:rPr>
          <w:bCs/>
          <w:i/>
        </w:rPr>
      </w:pPr>
      <w:r w:rsidRPr="00F1698C">
        <w:rPr>
          <w:bCs/>
          <w:i/>
        </w:rPr>
        <w:t xml:space="preserve">The N32-f context ID is used to refer to an N32-f context. The SEPPs shall create the N32-f context ID during the N32-c negotiation and use it over N32-f to inform the </w:t>
      </w:r>
      <w:proofErr w:type="spellStart"/>
      <w:r w:rsidRPr="00F1698C">
        <w:rPr>
          <w:bCs/>
          <w:i/>
        </w:rPr>
        <w:t>reveiving</w:t>
      </w:r>
      <w:proofErr w:type="spellEnd"/>
      <w:r w:rsidRPr="00F1698C">
        <w:rPr>
          <w:bCs/>
          <w:i/>
        </w:rPr>
        <w:t xml:space="preserve"> peer which security context to use for decryption of a received message. </w:t>
      </w:r>
    </w:p>
    <w:p w14:paraId="337E98E4" w14:textId="77777777" w:rsidR="00F1698C" w:rsidRPr="00F1698C" w:rsidRDefault="00F1698C" w:rsidP="00F1698C">
      <w:pPr>
        <w:ind w:left="720"/>
        <w:rPr>
          <w:bCs/>
          <w:i/>
        </w:rPr>
      </w:pPr>
      <w:r w:rsidRPr="00F1698C">
        <w:rPr>
          <w:bCs/>
          <w:i/>
          <w:highlight w:val="yellow"/>
        </w:rPr>
        <w:t xml:space="preserve">The SEPPs shall create the N32-f context ID by combining the two N32-f </w:t>
      </w:r>
      <w:proofErr w:type="spellStart"/>
      <w:r w:rsidRPr="00F1698C">
        <w:rPr>
          <w:bCs/>
          <w:i/>
          <w:highlight w:val="yellow"/>
        </w:rPr>
        <w:t>precontext</w:t>
      </w:r>
      <w:proofErr w:type="spellEnd"/>
      <w:r w:rsidRPr="00F1698C">
        <w:rPr>
          <w:bCs/>
          <w:i/>
          <w:highlight w:val="yellow"/>
        </w:rPr>
        <w:t xml:space="preserve"> IDs, obtained during the N32-c </w:t>
      </w:r>
      <w:proofErr w:type="spellStart"/>
      <w:r w:rsidRPr="00F1698C">
        <w:rPr>
          <w:bCs/>
          <w:i/>
          <w:highlight w:val="yellow"/>
        </w:rPr>
        <w:t>negotiation</w:t>
      </w:r>
      <w:r w:rsidRPr="00F1698C">
        <w:rPr>
          <w:bCs/>
          <w:i/>
        </w:rPr>
        <w:t>.To</w:t>
      </w:r>
      <w:proofErr w:type="spellEnd"/>
      <w:r w:rsidRPr="00F1698C">
        <w:rPr>
          <w:bCs/>
          <w:i/>
        </w:rPr>
        <w:t xml:space="preserve"> avoid collision of the N32-f context ID value, the SEPPs shall select the N32-f </w:t>
      </w:r>
      <w:proofErr w:type="spellStart"/>
      <w:r w:rsidRPr="00F1698C">
        <w:rPr>
          <w:bCs/>
          <w:i/>
        </w:rPr>
        <w:t>precontext</w:t>
      </w:r>
      <w:proofErr w:type="spellEnd"/>
      <w:r w:rsidRPr="00F1698C">
        <w:rPr>
          <w:bCs/>
          <w:i/>
        </w:rPr>
        <w:t xml:space="preserve"> ID as a random value during the exchange over N32-c. </w:t>
      </w:r>
    </w:p>
    <w:p w14:paraId="1ABC2EE2" w14:textId="77777777" w:rsidR="00F1698C" w:rsidRPr="00F1698C" w:rsidRDefault="00F1698C" w:rsidP="00F1698C">
      <w:pPr>
        <w:ind w:left="720"/>
        <w:rPr>
          <w:bCs/>
          <w:i/>
        </w:rPr>
      </w:pPr>
      <w:r w:rsidRPr="00F1698C">
        <w:rPr>
          <w:bCs/>
          <w:i/>
        </w:rPr>
        <w:lastRenderedPageBreak/>
        <w:t xml:space="preserve">During transfer of application data over N32-f, the SEPP shall include the N32-f context ID in a separate IE in the metadata part of the JSON structure, see clause 13.2.4.2. The receiving SEPP shall use this information to apply the correct key and parameters during decryption and validation. </w:t>
      </w:r>
    </w:p>
    <w:p w14:paraId="20A35A08" w14:textId="35C1ABF0" w:rsidR="00F1698C" w:rsidRPr="00F1698C" w:rsidRDefault="00F1698C" w:rsidP="00F1698C">
      <w:pPr>
        <w:ind w:left="720"/>
        <w:rPr>
          <w:bCs/>
        </w:rPr>
      </w:pPr>
    </w:p>
    <w:p w14:paraId="61EDF785" w14:textId="5B4DE909" w:rsidR="00F1698C" w:rsidRPr="00F1698C" w:rsidRDefault="00F1698C" w:rsidP="00F1698C">
      <w:pPr>
        <w:ind w:left="720"/>
        <w:rPr>
          <w:bCs/>
        </w:rPr>
      </w:pPr>
    </w:p>
    <w:p w14:paraId="10DEEFB8" w14:textId="66E69FEB" w:rsidR="009B1E83" w:rsidRPr="00F1698C" w:rsidRDefault="00F1698C" w:rsidP="00F1698C">
      <w:pPr>
        <w:rPr>
          <w:rFonts w:ascii="Arial" w:hAnsi="Arial" w:cs="Arial"/>
          <w:bCs/>
        </w:rPr>
      </w:pPr>
      <w:r>
        <w:rPr>
          <w:rFonts w:ascii="Arial" w:hAnsi="Arial" w:cs="Arial"/>
          <w:bCs/>
          <w:lang w:val="en-US"/>
        </w:rPr>
        <w:t xml:space="preserve">TS </w:t>
      </w:r>
      <w:r w:rsidR="009B1E83" w:rsidRPr="00F1698C">
        <w:rPr>
          <w:rFonts w:ascii="Arial" w:hAnsi="Arial" w:cs="Arial"/>
          <w:bCs/>
        </w:rPr>
        <w:t>29.573 specif</w:t>
      </w:r>
      <w:r>
        <w:rPr>
          <w:rFonts w:ascii="Arial" w:hAnsi="Arial" w:cs="Arial"/>
          <w:bCs/>
        </w:rPr>
        <w:t>ies that SEPPs</w:t>
      </w:r>
      <w:r w:rsidR="009B1E83" w:rsidRPr="00F1698C">
        <w:rPr>
          <w:rFonts w:ascii="Arial" w:hAnsi="Arial" w:cs="Arial"/>
          <w:bCs/>
        </w:rPr>
        <w:t xml:space="preserve"> exchange N32f</w:t>
      </w:r>
      <w:r>
        <w:rPr>
          <w:rFonts w:ascii="Arial" w:hAnsi="Arial" w:cs="Arial"/>
          <w:bCs/>
        </w:rPr>
        <w:t>C</w:t>
      </w:r>
      <w:r w:rsidR="009B1E83" w:rsidRPr="00F1698C">
        <w:rPr>
          <w:rFonts w:ascii="Arial" w:hAnsi="Arial" w:cs="Arial"/>
          <w:bCs/>
        </w:rPr>
        <w:t>ontextI</w:t>
      </w:r>
      <w:r>
        <w:rPr>
          <w:rFonts w:ascii="Arial" w:hAnsi="Arial" w:cs="Arial"/>
          <w:bCs/>
        </w:rPr>
        <w:t>d</w:t>
      </w:r>
      <w:r w:rsidR="005C4482">
        <w:rPr>
          <w:rFonts w:ascii="Arial" w:hAnsi="Arial" w:cs="Arial"/>
          <w:bCs/>
        </w:rPr>
        <w:t xml:space="preserve"> (string)</w:t>
      </w:r>
      <w:r w:rsidR="005C4482" w:rsidRPr="005C4482">
        <w:rPr>
          <w:rFonts w:ascii="Arial" w:hAnsi="Arial" w:cs="Arial"/>
          <w:bCs/>
        </w:rPr>
        <w:t xml:space="preserve"> </w:t>
      </w:r>
      <w:r w:rsidR="005C4482" w:rsidRPr="00F1698C">
        <w:rPr>
          <w:rFonts w:ascii="Arial" w:hAnsi="Arial" w:cs="Arial"/>
          <w:bCs/>
        </w:rPr>
        <w:t>during the Security Parameter Exchange</w:t>
      </w:r>
      <w:r w:rsidR="009B1E83" w:rsidRPr="00F1698C">
        <w:rPr>
          <w:rFonts w:ascii="Arial" w:hAnsi="Arial" w:cs="Arial"/>
          <w:bCs/>
        </w:rPr>
        <w:t>. The concept of N32-f pre</w:t>
      </w:r>
      <w:r>
        <w:rPr>
          <w:rFonts w:ascii="Arial" w:hAnsi="Arial" w:cs="Arial"/>
          <w:bCs/>
        </w:rPr>
        <w:t>-</w:t>
      </w:r>
      <w:r w:rsidR="009B1E83" w:rsidRPr="00F1698C">
        <w:rPr>
          <w:rFonts w:ascii="Arial" w:hAnsi="Arial" w:cs="Arial"/>
          <w:bCs/>
        </w:rPr>
        <w:t xml:space="preserve">context ID is </w:t>
      </w:r>
      <w:r w:rsidR="005C4482">
        <w:rPr>
          <w:rFonts w:ascii="Arial" w:hAnsi="Arial" w:cs="Arial"/>
          <w:bCs/>
        </w:rPr>
        <w:t>not</w:t>
      </w:r>
      <w:r w:rsidR="009B1E83" w:rsidRPr="00F1698C">
        <w:rPr>
          <w:rFonts w:ascii="Arial" w:hAnsi="Arial" w:cs="Arial"/>
          <w:bCs/>
        </w:rPr>
        <w:t xml:space="preserve"> </w:t>
      </w:r>
      <w:r w:rsidR="005C4482">
        <w:rPr>
          <w:rFonts w:ascii="Arial" w:hAnsi="Arial" w:cs="Arial"/>
          <w:bCs/>
        </w:rPr>
        <w:t>supported</w:t>
      </w:r>
      <w:r>
        <w:rPr>
          <w:rFonts w:ascii="Arial" w:hAnsi="Arial" w:cs="Arial"/>
          <w:bCs/>
        </w:rPr>
        <w:t>:</w:t>
      </w:r>
    </w:p>
    <w:p w14:paraId="539F314C" w14:textId="77777777" w:rsidR="009B1E83" w:rsidRPr="009B1E83" w:rsidRDefault="009B1E83" w:rsidP="009B1E83">
      <w:pPr>
        <w:pStyle w:val="ListParagraph"/>
        <w:ind w:left="1440"/>
        <w:rPr>
          <w:lang w:val="en-GB" w:eastAsia="en-US"/>
        </w:rPr>
      </w:pPr>
    </w:p>
    <w:p w14:paraId="1D330714" w14:textId="77777777" w:rsidR="009B1E83" w:rsidRPr="00F1698C" w:rsidRDefault="009B1E83" w:rsidP="00F1698C">
      <w:pPr>
        <w:pStyle w:val="Heading5"/>
        <w:ind w:left="720"/>
        <w:jc w:val="left"/>
        <w:rPr>
          <w:rFonts w:ascii="Times New Roman" w:hAnsi="Times New Roman"/>
          <w:i/>
          <w:lang w:eastAsia="fr-FR"/>
        </w:rPr>
      </w:pPr>
      <w:bookmarkStart w:id="6" w:name="_Toc20152377"/>
      <w:r w:rsidRPr="00F1698C">
        <w:rPr>
          <w:rFonts w:ascii="Times New Roman" w:hAnsi="Times New Roman"/>
          <w:i/>
        </w:rPr>
        <w:t xml:space="preserve">6.1.5.2.4             Type: </w:t>
      </w:r>
      <w:proofErr w:type="spellStart"/>
      <w:r w:rsidRPr="00F1698C">
        <w:rPr>
          <w:rFonts w:ascii="Times New Roman" w:hAnsi="Times New Roman"/>
          <w:i/>
        </w:rPr>
        <w:t>SecParamExchReqData</w:t>
      </w:r>
      <w:bookmarkEnd w:id="6"/>
      <w:proofErr w:type="spellEnd"/>
    </w:p>
    <w:p w14:paraId="49A35545" w14:textId="77777777" w:rsidR="009B1E83" w:rsidRPr="00F1698C" w:rsidRDefault="009B1E83" w:rsidP="00F1698C">
      <w:pPr>
        <w:pStyle w:val="TH"/>
        <w:ind w:left="2136"/>
        <w:jc w:val="left"/>
        <w:rPr>
          <w:rFonts w:ascii="Times New Roman" w:eastAsia="Calibri" w:hAnsi="Times New Roman" w:cs="Times New Roman"/>
          <w:i/>
        </w:rPr>
      </w:pPr>
      <w:r w:rsidRPr="00F1698C">
        <w:rPr>
          <w:rFonts w:ascii="Times New Roman" w:hAnsi="Times New Roman" w:cs="Times New Roman"/>
          <w:i/>
        </w:rPr>
        <w:t xml:space="preserve">Table 6.1.5.2.4-1: Definition of type </w:t>
      </w:r>
      <w:proofErr w:type="spellStart"/>
      <w:r w:rsidRPr="00F1698C">
        <w:rPr>
          <w:rFonts w:ascii="Times New Roman" w:hAnsi="Times New Roman" w:cs="Times New Roman"/>
          <w:i/>
        </w:rPr>
        <w:t>SecParamExchReqData</w:t>
      </w:r>
      <w:proofErr w:type="spellEnd"/>
    </w:p>
    <w:tbl>
      <w:tblPr>
        <w:tblW w:w="9597" w:type="dxa"/>
        <w:jc w:val="center"/>
        <w:tblCellMar>
          <w:left w:w="0" w:type="dxa"/>
          <w:right w:w="0" w:type="dxa"/>
        </w:tblCellMar>
        <w:tblLook w:val="04A0" w:firstRow="1" w:lastRow="0" w:firstColumn="1" w:lastColumn="0" w:noHBand="0" w:noVBand="1"/>
      </w:tblPr>
      <w:tblGrid>
        <w:gridCol w:w="2090"/>
        <w:gridCol w:w="1559"/>
        <w:gridCol w:w="425"/>
        <w:gridCol w:w="1164"/>
        <w:gridCol w:w="4359"/>
      </w:tblGrid>
      <w:tr w:rsidR="009B1E83" w:rsidRPr="00F1698C" w14:paraId="7218204C" w14:textId="77777777" w:rsidTr="00F1698C">
        <w:trPr>
          <w:jc w:val="center"/>
        </w:trPr>
        <w:tc>
          <w:tcPr>
            <w:tcW w:w="2090"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A0B0B17" w14:textId="77777777" w:rsidR="009B1E83" w:rsidRPr="00F1698C" w:rsidRDefault="009B1E83">
            <w:pPr>
              <w:pStyle w:val="TAH"/>
              <w:rPr>
                <w:rFonts w:ascii="Times New Roman" w:hAnsi="Times New Roman" w:cs="Times New Roman"/>
                <w:i/>
                <w:lang w:val="fr-FR"/>
              </w:rPr>
            </w:pPr>
            <w:r w:rsidRPr="00F1698C">
              <w:rPr>
                <w:rFonts w:ascii="Times New Roman" w:hAnsi="Times New Roman" w:cs="Times New Roman"/>
                <w:i/>
              </w:rP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4B52EB9" w14:textId="77777777" w:rsidR="009B1E83" w:rsidRPr="00F1698C" w:rsidRDefault="009B1E83">
            <w:pPr>
              <w:pStyle w:val="TAH"/>
              <w:rPr>
                <w:rFonts w:ascii="Times New Roman" w:hAnsi="Times New Roman" w:cs="Times New Roman"/>
                <w:i/>
              </w:rPr>
            </w:pPr>
            <w:r w:rsidRPr="00F1698C">
              <w:rPr>
                <w:rFonts w:ascii="Times New Roman" w:hAnsi="Times New Roman" w:cs="Times New Roman"/>
                <w:i/>
              </w:rPr>
              <w:t>Data type</w:t>
            </w:r>
          </w:p>
        </w:tc>
        <w:tc>
          <w:tcPr>
            <w:tcW w:w="425"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25CE3FFB" w14:textId="77777777" w:rsidR="009B1E83" w:rsidRPr="00F1698C" w:rsidRDefault="009B1E83">
            <w:pPr>
              <w:pStyle w:val="TAH"/>
              <w:rPr>
                <w:rFonts w:ascii="Times New Roman" w:hAnsi="Times New Roman" w:cs="Times New Roman"/>
                <w:i/>
              </w:rPr>
            </w:pPr>
            <w:r w:rsidRPr="00F1698C">
              <w:rPr>
                <w:rFonts w:ascii="Times New Roman" w:hAnsi="Times New Roman" w:cs="Times New Roman"/>
                <w:i/>
              </w:rPr>
              <w:t>P</w:t>
            </w:r>
          </w:p>
        </w:tc>
        <w:tc>
          <w:tcPr>
            <w:tcW w:w="116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747952AD" w14:textId="77777777" w:rsidR="009B1E83" w:rsidRPr="00F1698C" w:rsidRDefault="009B1E83">
            <w:pPr>
              <w:pStyle w:val="TAH"/>
              <w:jc w:val="left"/>
              <w:rPr>
                <w:rFonts w:ascii="Times New Roman" w:hAnsi="Times New Roman" w:cs="Times New Roman"/>
                <w:i/>
              </w:rPr>
            </w:pPr>
            <w:r w:rsidRPr="00F1698C">
              <w:rPr>
                <w:rFonts w:ascii="Times New Roman" w:hAnsi="Times New Roman" w:cs="Times New Roman"/>
                <w:i/>
              </w:rPr>
              <w:t>Cardinality</w:t>
            </w:r>
          </w:p>
        </w:tc>
        <w:tc>
          <w:tcPr>
            <w:tcW w:w="43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D65B686" w14:textId="77777777" w:rsidR="009B1E83" w:rsidRPr="00F1698C" w:rsidRDefault="009B1E83">
            <w:pPr>
              <w:pStyle w:val="TAH"/>
              <w:rPr>
                <w:rFonts w:ascii="Times New Roman" w:hAnsi="Times New Roman" w:cs="Times New Roman"/>
                <w:i/>
              </w:rPr>
            </w:pPr>
            <w:r w:rsidRPr="00F1698C">
              <w:rPr>
                <w:rFonts w:ascii="Times New Roman" w:hAnsi="Times New Roman" w:cs="Times New Roman"/>
                <w:i/>
              </w:rPr>
              <w:t>Description</w:t>
            </w:r>
          </w:p>
        </w:tc>
      </w:tr>
      <w:tr w:rsidR="009B1E83" w:rsidRPr="00F1698C" w14:paraId="13DE944A" w14:textId="77777777" w:rsidTr="00F1698C">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229BF9EC" w14:textId="77777777" w:rsidR="009B1E83" w:rsidRPr="00F1698C" w:rsidRDefault="009B1E83">
            <w:pPr>
              <w:pStyle w:val="TAL"/>
              <w:rPr>
                <w:rFonts w:ascii="Times New Roman" w:hAnsi="Times New Roman" w:cs="Times New Roman"/>
                <w:i/>
              </w:rPr>
            </w:pPr>
            <w:r w:rsidRPr="00F1698C">
              <w:rPr>
                <w:rFonts w:ascii="Times New Roman" w:hAnsi="Times New Roman" w:cs="Times New Roman"/>
                <w:i/>
                <w:highlight w:val="yellow"/>
              </w:rPr>
              <w:t>n32fContextId</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CFA561" w14:textId="77777777" w:rsidR="009B1E83" w:rsidRPr="00F1698C" w:rsidRDefault="009B1E83">
            <w:pPr>
              <w:pStyle w:val="TAL"/>
              <w:rPr>
                <w:rFonts w:ascii="Times New Roman" w:hAnsi="Times New Roman" w:cs="Times New Roman"/>
                <w:i/>
              </w:rPr>
            </w:pPr>
            <w:r w:rsidRPr="005C4482">
              <w:rPr>
                <w:rFonts w:ascii="Times New Roman" w:hAnsi="Times New Roman" w:cs="Times New Roman"/>
                <w:i/>
                <w:highlight w:val="yellow"/>
              </w:rPr>
              <w:t>string</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3D08617D" w14:textId="77777777" w:rsidR="009B1E83" w:rsidRPr="00F1698C" w:rsidRDefault="009B1E83">
            <w:pPr>
              <w:pStyle w:val="TAC"/>
              <w:rPr>
                <w:rFonts w:ascii="Times New Roman" w:hAnsi="Times New Roman" w:cs="Times New Roman"/>
                <w:i/>
              </w:rPr>
            </w:pPr>
            <w:r w:rsidRPr="00F1698C">
              <w:rPr>
                <w:rFonts w:ascii="Times New Roman" w:hAnsi="Times New Roman" w:cs="Times New Roman"/>
                <w:i/>
              </w:rPr>
              <w:t>M</w:t>
            </w:r>
          </w:p>
        </w:tc>
        <w:tc>
          <w:tcPr>
            <w:tcW w:w="1164" w:type="dxa"/>
            <w:tcBorders>
              <w:top w:val="nil"/>
              <w:left w:val="nil"/>
              <w:bottom w:val="single" w:sz="8" w:space="0" w:color="auto"/>
              <w:right w:val="single" w:sz="8" w:space="0" w:color="auto"/>
            </w:tcBorders>
            <w:tcMar>
              <w:top w:w="0" w:type="dxa"/>
              <w:left w:w="28" w:type="dxa"/>
              <w:bottom w:w="0" w:type="dxa"/>
              <w:right w:w="108" w:type="dxa"/>
            </w:tcMar>
            <w:hideMark/>
          </w:tcPr>
          <w:p w14:paraId="0590DDCB" w14:textId="77777777" w:rsidR="009B1E83" w:rsidRPr="00F1698C" w:rsidRDefault="009B1E83">
            <w:pPr>
              <w:pStyle w:val="TAL"/>
              <w:rPr>
                <w:rFonts w:ascii="Times New Roman" w:hAnsi="Times New Roman" w:cs="Times New Roman"/>
                <w:i/>
              </w:rPr>
            </w:pPr>
            <w:r w:rsidRPr="00F1698C">
              <w:rPr>
                <w:rFonts w:ascii="Times New Roman" w:hAnsi="Times New Roman" w:cs="Times New Roman"/>
                <w:i/>
              </w:rPr>
              <w:t>1</w:t>
            </w:r>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21995F02" w14:textId="77777777" w:rsidR="009B1E83" w:rsidRPr="00F1698C" w:rsidRDefault="009B1E83">
            <w:pPr>
              <w:pStyle w:val="TAL"/>
              <w:rPr>
                <w:rFonts w:ascii="Times New Roman" w:hAnsi="Times New Roman" w:cs="Times New Roman"/>
                <w:i/>
              </w:rPr>
            </w:pPr>
            <w:r w:rsidRPr="00F1698C">
              <w:rPr>
                <w:rFonts w:ascii="Times New Roman" w:hAnsi="Times New Roman" w:cs="Times New Roman"/>
                <w:i/>
              </w:rPr>
              <w:t xml:space="preserve">This IE shall contain the </w:t>
            </w:r>
            <w:r w:rsidRPr="00F1698C">
              <w:rPr>
                <w:rFonts w:ascii="Times New Roman" w:hAnsi="Times New Roman" w:cs="Times New Roman"/>
                <w:i/>
                <w:highlight w:val="yellow"/>
              </w:rPr>
              <w:t>context identifier to be used by the responding SEPP for subsequent JOSE</w:t>
            </w:r>
            <w:r w:rsidRPr="00F1698C">
              <w:rPr>
                <w:rFonts w:ascii="Times New Roman" w:hAnsi="Times New Roman" w:cs="Times New Roman"/>
                <w:i/>
              </w:rPr>
              <w:t xml:space="preserve"> </w:t>
            </w:r>
            <w:r w:rsidRPr="00F1698C">
              <w:rPr>
                <w:rFonts w:ascii="Times New Roman" w:hAnsi="Times New Roman" w:cs="Times New Roman"/>
                <w:i/>
                <w:highlight w:val="yellow"/>
              </w:rPr>
              <w:t>protected message forwarding procedure over N32-f towards the initiating SEPP</w:t>
            </w:r>
            <w:r w:rsidRPr="00F1698C">
              <w:rPr>
                <w:rFonts w:ascii="Times New Roman" w:hAnsi="Times New Roman" w:cs="Times New Roman"/>
                <w:i/>
              </w:rPr>
              <w:t>. The initiating SEPP shall use this context identifier to locate the cipher suite and protection policy exchanged and agreed to be used with the responding SEPP, for the message forwarding procedure over N32-f.</w:t>
            </w:r>
          </w:p>
        </w:tc>
      </w:tr>
    </w:tbl>
    <w:p w14:paraId="5CEB9613" w14:textId="77777777" w:rsidR="009B1E83" w:rsidRPr="00F1698C" w:rsidRDefault="009B1E83" w:rsidP="00F1698C">
      <w:pPr>
        <w:ind w:left="720"/>
        <w:rPr>
          <w:rFonts w:eastAsia="Calibri"/>
          <w:i/>
          <w:sz w:val="22"/>
          <w:szCs w:val="22"/>
        </w:rPr>
      </w:pPr>
    </w:p>
    <w:p w14:paraId="54E943C6" w14:textId="554171AB" w:rsidR="009B1E83" w:rsidRPr="00F1698C" w:rsidRDefault="00F1698C" w:rsidP="00F1698C">
      <w:pPr>
        <w:pStyle w:val="Heading5"/>
        <w:jc w:val="left"/>
        <w:rPr>
          <w:rFonts w:ascii="Times New Roman" w:hAnsi="Times New Roman"/>
          <w:i/>
          <w:lang w:eastAsia="fr-FR"/>
        </w:rPr>
      </w:pPr>
      <w:bookmarkStart w:id="7" w:name="_Toc20152378"/>
      <w:r>
        <w:rPr>
          <w:rFonts w:ascii="Times New Roman" w:hAnsi="Times New Roman"/>
          <w:i/>
        </w:rPr>
        <w:t xml:space="preserve">      </w:t>
      </w:r>
      <w:r w:rsidR="009B1E83" w:rsidRPr="00F1698C">
        <w:rPr>
          <w:rFonts w:ascii="Times New Roman" w:hAnsi="Times New Roman"/>
          <w:i/>
        </w:rPr>
        <w:t xml:space="preserve">6.1.5.2.5             Type: </w:t>
      </w:r>
      <w:proofErr w:type="spellStart"/>
      <w:r w:rsidR="009B1E83" w:rsidRPr="00F1698C">
        <w:rPr>
          <w:rFonts w:ascii="Times New Roman" w:hAnsi="Times New Roman"/>
          <w:i/>
        </w:rPr>
        <w:t>SecParamExchRspData</w:t>
      </w:r>
      <w:bookmarkEnd w:id="7"/>
      <w:proofErr w:type="spellEnd"/>
    </w:p>
    <w:p w14:paraId="13D9D9D9" w14:textId="77777777" w:rsidR="009B1E83" w:rsidRPr="00F1698C" w:rsidRDefault="009B1E83" w:rsidP="00F1698C">
      <w:pPr>
        <w:pStyle w:val="TH"/>
        <w:ind w:left="2136"/>
        <w:jc w:val="left"/>
        <w:rPr>
          <w:rFonts w:ascii="Times New Roman" w:eastAsia="Calibri" w:hAnsi="Times New Roman" w:cs="Times New Roman"/>
          <w:i/>
        </w:rPr>
      </w:pPr>
      <w:r w:rsidRPr="00F1698C">
        <w:rPr>
          <w:rFonts w:ascii="Times New Roman" w:hAnsi="Times New Roman" w:cs="Times New Roman"/>
          <w:i/>
        </w:rPr>
        <w:t xml:space="preserve">Table 6.1.5.2.5-1: Definition of type </w:t>
      </w:r>
      <w:proofErr w:type="spellStart"/>
      <w:r w:rsidRPr="00F1698C">
        <w:rPr>
          <w:rFonts w:ascii="Times New Roman" w:hAnsi="Times New Roman" w:cs="Times New Roman"/>
          <w:i/>
        </w:rPr>
        <w:t>SecParamExchRspData</w:t>
      </w:r>
      <w:proofErr w:type="spellEnd"/>
    </w:p>
    <w:tbl>
      <w:tblPr>
        <w:tblW w:w="9597" w:type="dxa"/>
        <w:jc w:val="center"/>
        <w:tblCellMar>
          <w:left w:w="0" w:type="dxa"/>
          <w:right w:w="0" w:type="dxa"/>
        </w:tblCellMar>
        <w:tblLook w:val="04A0" w:firstRow="1" w:lastRow="0" w:firstColumn="1" w:lastColumn="0" w:noHBand="0" w:noVBand="1"/>
      </w:tblPr>
      <w:tblGrid>
        <w:gridCol w:w="2090"/>
        <w:gridCol w:w="1559"/>
        <w:gridCol w:w="425"/>
        <w:gridCol w:w="1164"/>
        <w:gridCol w:w="4359"/>
      </w:tblGrid>
      <w:tr w:rsidR="009B1E83" w:rsidRPr="00F1698C" w14:paraId="0DA9618A" w14:textId="77777777" w:rsidTr="00F1698C">
        <w:trPr>
          <w:jc w:val="center"/>
        </w:trPr>
        <w:tc>
          <w:tcPr>
            <w:tcW w:w="2090"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27872849" w14:textId="77777777" w:rsidR="009B1E83" w:rsidRPr="00F1698C" w:rsidRDefault="009B1E83">
            <w:pPr>
              <w:pStyle w:val="TAH"/>
              <w:rPr>
                <w:rFonts w:ascii="Times New Roman" w:hAnsi="Times New Roman" w:cs="Times New Roman"/>
                <w:i/>
                <w:lang w:val="fr-FR"/>
              </w:rPr>
            </w:pPr>
            <w:r w:rsidRPr="00F1698C">
              <w:rPr>
                <w:rFonts w:ascii="Times New Roman" w:hAnsi="Times New Roman" w:cs="Times New Roman"/>
                <w:i/>
              </w:rP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072132D1" w14:textId="77777777" w:rsidR="009B1E83" w:rsidRPr="00F1698C" w:rsidRDefault="009B1E83">
            <w:pPr>
              <w:pStyle w:val="TAH"/>
              <w:rPr>
                <w:rFonts w:ascii="Times New Roman" w:hAnsi="Times New Roman" w:cs="Times New Roman"/>
                <w:i/>
              </w:rPr>
            </w:pPr>
            <w:r w:rsidRPr="00F1698C">
              <w:rPr>
                <w:rFonts w:ascii="Times New Roman" w:hAnsi="Times New Roman" w:cs="Times New Roman"/>
                <w:i/>
              </w:rPr>
              <w:t>Data type</w:t>
            </w:r>
          </w:p>
        </w:tc>
        <w:tc>
          <w:tcPr>
            <w:tcW w:w="425"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1FA73B8B" w14:textId="77777777" w:rsidR="009B1E83" w:rsidRPr="00F1698C" w:rsidRDefault="009B1E83">
            <w:pPr>
              <w:pStyle w:val="TAH"/>
              <w:rPr>
                <w:rFonts w:ascii="Times New Roman" w:hAnsi="Times New Roman" w:cs="Times New Roman"/>
                <w:i/>
              </w:rPr>
            </w:pPr>
            <w:r w:rsidRPr="00F1698C">
              <w:rPr>
                <w:rFonts w:ascii="Times New Roman" w:hAnsi="Times New Roman" w:cs="Times New Roman"/>
                <w:i/>
              </w:rPr>
              <w:t>P</w:t>
            </w:r>
          </w:p>
        </w:tc>
        <w:tc>
          <w:tcPr>
            <w:tcW w:w="116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DA3FF23" w14:textId="77777777" w:rsidR="009B1E83" w:rsidRPr="00F1698C" w:rsidRDefault="009B1E83">
            <w:pPr>
              <w:pStyle w:val="TAH"/>
              <w:jc w:val="left"/>
              <w:rPr>
                <w:rFonts w:ascii="Times New Roman" w:hAnsi="Times New Roman" w:cs="Times New Roman"/>
                <w:i/>
              </w:rPr>
            </w:pPr>
            <w:r w:rsidRPr="00F1698C">
              <w:rPr>
                <w:rFonts w:ascii="Times New Roman" w:hAnsi="Times New Roman" w:cs="Times New Roman"/>
                <w:i/>
              </w:rPr>
              <w:t>Cardinality</w:t>
            </w:r>
          </w:p>
        </w:tc>
        <w:tc>
          <w:tcPr>
            <w:tcW w:w="43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477FD208" w14:textId="77777777" w:rsidR="009B1E83" w:rsidRPr="00F1698C" w:rsidRDefault="009B1E83">
            <w:pPr>
              <w:pStyle w:val="TAH"/>
              <w:rPr>
                <w:rFonts w:ascii="Times New Roman" w:hAnsi="Times New Roman" w:cs="Times New Roman"/>
                <w:i/>
              </w:rPr>
            </w:pPr>
            <w:r w:rsidRPr="00F1698C">
              <w:rPr>
                <w:rFonts w:ascii="Times New Roman" w:hAnsi="Times New Roman" w:cs="Times New Roman"/>
                <w:i/>
              </w:rPr>
              <w:t>Description</w:t>
            </w:r>
          </w:p>
        </w:tc>
      </w:tr>
      <w:tr w:rsidR="009B1E83" w:rsidRPr="00F1698C" w14:paraId="18BEC724" w14:textId="77777777" w:rsidTr="00F1698C">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360F9C70" w14:textId="77777777" w:rsidR="009B1E83" w:rsidRPr="00F1698C" w:rsidRDefault="009B1E83">
            <w:pPr>
              <w:pStyle w:val="TAL"/>
              <w:rPr>
                <w:rFonts w:ascii="Times New Roman" w:hAnsi="Times New Roman" w:cs="Times New Roman"/>
                <w:i/>
              </w:rPr>
            </w:pPr>
            <w:r w:rsidRPr="00F1698C">
              <w:rPr>
                <w:rFonts w:ascii="Times New Roman" w:hAnsi="Times New Roman" w:cs="Times New Roman"/>
                <w:i/>
                <w:highlight w:val="yellow"/>
              </w:rPr>
              <w:t>n32fContextId</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FF13C19" w14:textId="77777777" w:rsidR="009B1E83" w:rsidRPr="00F1698C" w:rsidRDefault="009B1E83">
            <w:pPr>
              <w:pStyle w:val="TAL"/>
              <w:rPr>
                <w:rFonts w:ascii="Times New Roman" w:hAnsi="Times New Roman" w:cs="Times New Roman"/>
                <w:i/>
              </w:rPr>
            </w:pPr>
            <w:r w:rsidRPr="00F1698C">
              <w:rPr>
                <w:rFonts w:ascii="Times New Roman" w:hAnsi="Times New Roman" w:cs="Times New Roman"/>
                <w:i/>
              </w:rPr>
              <w:t>string</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349B4288" w14:textId="77777777" w:rsidR="009B1E83" w:rsidRPr="00F1698C" w:rsidRDefault="009B1E83">
            <w:pPr>
              <w:pStyle w:val="TAC"/>
              <w:rPr>
                <w:rFonts w:ascii="Times New Roman" w:hAnsi="Times New Roman" w:cs="Times New Roman"/>
                <w:i/>
              </w:rPr>
            </w:pPr>
            <w:r w:rsidRPr="00F1698C">
              <w:rPr>
                <w:rFonts w:ascii="Times New Roman" w:hAnsi="Times New Roman" w:cs="Times New Roman"/>
                <w:i/>
              </w:rPr>
              <w:t>M</w:t>
            </w:r>
          </w:p>
        </w:tc>
        <w:tc>
          <w:tcPr>
            <w:tcW w:w="1164" w:type="dxa"/>
            <w:tcBorders>
              <w:top w:val="nil"/>
              <w:left w:val="nil"/>
              <w:bottom w:val="single" w:sz="8" w:space="0" w:color="auto"/>
              <w:right w:val="single" w:sz="8" w:space="0" w:color="auto"/>
            </w:tcBorders>
            <w:tcMar>
              <w:top w:w="0" w:type="dxa"/>
              <w:left w:w="28" w:type="dxa"/>
              <w:bottom w:w="0" w:type="dxa"/>
              <w:right w:w="108" w:type="dxa"/>
            </w:tcMar>
            <w:hideMark/>
          </w:tcPr>
          <w:p w14:paraId="43541EC4" w14:textId="77777777" w:rsidR="009B1E83" w:rsidRPr="00F1698C" w:rsidRDefault="009B1E83">
            <w:pPr>
              <w:pStyle w:val="TAL"/>
              <w:rPr>
                <w:rFonts w:ascii="Times New Roman" w:hAnsi="Times New Roman" w:cs="Times New Roman"/>
                <w:i/>
              </w:rPr>
            </w:pPr>
            <w:r w:rsidRPr="00F1698C">
              <w:rPr>
                <w:rFonts w:ascii="Times New Roman" w:hAnsi="Times New Roman" w:cs="Times New Roman"/>
                <w:i/>
              </w:rPr>
              <w:t>1</w:t>
            </w:r>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0D2D2A5C" w14:textId="77777777" w:rsidR="009B1E83" w:rsidRPr="00F1698C" w:rsidRDefault="009B1E83">
            <w:pPr>
              <w:pStyle w:val="TAL"/>
              <w:rPr>
                <w:rFonts w:ascii="Times New Roman" w:hAnsi="Times New Roman" w:cs="Times New Roman"/>
                <w:i/>
              </w:rPr>
            </w:pPr>
            <w:r w:rsidRPr="00F1698C">
              <w:rPr>
                <w:rFonts w:ascii="Times New Roman" w:hAnsi="Times New Roman" w:cs="Times New Roman"/>
                <w:i/>
              </w:rPr>
              <w:t xml:space="preserve">This IE shall </w:t>
            </w:r>
            <w:r w:rsidRPr="00F1698C">
              <w:rPr>
                <w:rFonts w:ascii="Times New Roman" w:hAnsi="Times New Roman" w:cs="Times New Roman"/>
                <w:i/>
                <w:highlight w:val="yellow"/>
              </w:rPr>
              <w:t>contain the context identifier to be used by the initiating SEPP for subsequent JOSE protected message forwarding procedure over N32-f towards the responding SEPP</w:t>
            </w:r>
            <w:r w:rsidRPr="00F1698C">
              <w:rPr>
                <w:rFonts w:ascii="Times New Roman" w:hAnsi="Times New Roman" w:cs="Times New Roman"/>
                <w:i/>
              </w:rPr>
              <w:t>. The responding SEPP shall use this context identifier to locate the cipher suite and protection policy exchanged and agreed to be used with the initiating SEPP, for the message forwarding procedure over N32-f.</w:t>
            </w:r>
          </w:p>
        </w:tc>
      </w:tr>
    </w:tbl>
    <w:p w14:paraId="69EA8100" w14:textId="77777777" w:rsidR="009B1E83" w:rsidRPr="00F1698C" w:rsidRDefault="009B1E83" w:rsidP="00F1698C">
      <w:pPr>
        <w:ind w:left="720"/>
        <w:rPr>
          <w:rFonts w:eastAsia="Calibri"/>
          <w:i/>
          <w:sz w:val="22"/>
          <w:szCs w:val="22"/>
        </w:rPr>
      </w:pPr>
    </w:p>
    <w:p w14:paraId="6463BD6E" w14:textId="77777777" w:rsidR="009B1E83" w:rsidRPr="00F1698C" w:rsidRDefault="009B1E83" w:rsidP="00F1698C">
      <w:pPr>
        <w:ind w:left="720"/>
        <w:rPr>
          <w:i/>
        </w:rPr>
      </w:pPr>
    </w:p>
    <w:p w14:paraId="61671C65" w14:textId="77777777" w:rsidR="009B1E83" w:rsidRPr="00F1698C" w:rsidRDefault="009B1E83" w:rsidP="00F1698C">
      <w:pPr>
        <w:pStyle w:val="Heading5"/>
        <w:ind w:left="1428"/>
        <w:jc w:val="left"/>
        <w:rPr>
          <w:rFonts w:ascii="Times New Roman" w:hAnsi="Times New Roman"/>
          <w:i/>
          <w:lang w:eastAsia="fr-FR"/>
        </w:rPr>
      </w:pPr>
      <w:bookmarkStart w:id="8" w:name="_Toc20152383"/>
      <w:r w:rsidRPr="00F1698C">
        <w:rPr>
          <w:rFonts w:ascii="Times New Roman" w:hAnsi="Times New Roman"/>
          <w:i/>
        </w:rPr>
        <w:t>6.1.5.2.10           Type: N32fContextInfo</w:t>
      </w:r>
      <w:bookmarkEnd w:id="8"/>
    </w:p>
    <w:p w14:paraId="4BB93D0F" w14:textId="77777777" w:rsidR="009B1E83" w:rsidRPr="00F1698C" w:rsidRDefault="009B1E83" w:rsidP="00F1698C">
      <w:pPr>
        <w:pStyle w:val="TH"/>
        <w:ind w:left="1428"/>
        <w:jc w:val="left"/>
        <w:rPr>
          <w:rFonts w:ascii="Times New Roman" w:eastAsia="Calibri" w:hAnsi="Times New Roman" w:cs="Times New Roman"/>
          <w:i/>
        </w:rPr>
      </w:pPr>
      <w:r w:rsidRPr="00F1698C">
        <w:rPr>
          <w:rFonts w:ascii="Times New Roman" w:hAnsi="Times New Roman" w:cs="Times New Roman"/>
          <w:i/>
        </w:rPr>
        <w:t>Table 6.1.5.2.10-1: Definition of type N32fContextInfo</w:t>
      </w:r>
    </w:p>
    <w:tbl>
      <w:tblPr>
        <w:tblW w:w="9597" w:type="dxa"/>
        <w:jc w:val="center"/>
        <w:tblCellMar>
          <w:left w:w="0" w:type="dxa"/>
          <w:right w:w="0" w:type="dxa"/>
        </w:tblCellMar>
        <w:tblLook w:val="04A0" w:firstRow="1" w:lastRow="0" w:firstColumn="1" w:lastColumn="0" w:noHBand="0" w:noVBand="1"/>
      </w:tblPr>
      <w:tblGrid>
        <w:gridCol w:w="2090"/>
        <w:gridCol w:w="1559"/>
        <w:gridCol w:w="425"/>
        <w:gridCol w:w="1164"/>
        <w:gridCol w:w="4359"/>
      </w:tblGrid>
      <w:tr w:rsidR="009B1E83" w:rsidRPr="00F1698C" w14:paraId="2CB427D9" w14:textId="77777777" w:rsidTr="00F1698C">
        <w:trPr>
          <w:jc w:val="center"/>
        </w:trPr>
        <w:tc>
          <w:tcPr>
            <w:tcW w:w="2090"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C6857A5" w14:textId="77777777" w:rsidR="009B1E83" w:rsidRPr="00F1698C" w:rsidRDefault="009B1E83">
            <w:pPr>
              <w:pStyle w:val="TAH"/>
              <w:rPr>
                <w:rFonts w:ascii="Times New Roman" w:hAnsi="Times New Roman" w:cs="Times New Roman"/>
                <w:i/>
                <w:lang w:val="fr-FR"/>
              </w:rPr>
            </w:pPr>
            <w:r w:rsidRPr="00F1698C">
              <w:rPr>
                <w:rFonts w:ascii="Times New Roman" w:hAnsi="Times New Roman" w:cs="Times New Roman"/>
                <w:i/>
              </w:rP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9F71DB2" w14:textId="77777777" w:rsidR="009B1E83" w:rsidRPr="00F1698C" w:rsidRDefault="009B1E83">
            <w:pPr>
              <w:pStyle w:val="TAH"/>
              <w:rPr>
                <w:rFonts w:ascii="Times New Roman" w:hAnsi="Times New Roman" w:cs="Times New Roman"/>
                <w:i/>
              </w:rPr>
            </w:pPr>
            <w:r w:rsidRPr="00F1698C">
              <w:rPr>
                <w:rFonts w:ascii="Times New Roman" w:hAnsi="Times New Roman" w:cs="Times New Roman"/>
                <w:i/>
              </w:rPr>
              <w:t>Data type</w:t>
            </w:r>
          </w:p>
        </w:tc>
        <w:tc>
          <w:tcPr>
            <w:tcW w:w="425"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483B1DD0" w14:textId="77777777" w:rsidR="009B1E83" w:rsidRPr="00F1698C" w:rsidRDefault="009B1E83">
            <w:pPr>
              <w:pStyle w:val="TAH"/>
              <w:rPr>
                <w:rFonts w:ascii="Times New Roman" w:hAnsi="Times New Roman" w:cs="Times New Roman"/>
                <w:i/>
              </w:rPr>
            </w:pPr>
            <w:r w:rsidRPr="00F1698C">
              <w:rPr>
                <w:rFonts w:ascii="Times New Roman" w:hAnsi="Times New Roman" w:cs="Times New Roman"/>
                <w:i/>
              </w:rPr>
              <w:t>P</w:t>
            </w:r>
          </w:p>
        </w:tc>
        <w:tc>
          <w:tcPr>
            <w:tcW w:w="116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1EF3A0D6" w14:textId="77777777" w:rsidR="009B1E83" w:rsidRPr="00F1698C" w:rsidRDefault="009B1E83">
            <w:pPr>
              <w:pStyle w:val="TAH"/>
              <w:jc w:val="left"/>
              <w:rPr>
                <w:rFonts w:ascii="Times New Roman" w:hAnsi="Times New Roman" w:cs="Times New Roman"/>
                <w:i/>
              </w:rPr>
            </w:pPr>
            <w:r w:rsidRPr="00F1698C">
              <w:rPr>
                <w:rFonts w:ascii="Times New Roman" w:hAnsi="Times New Roman" w:cs="Times New Roman"/>
                <w:i/>
              </w:rPr>
              <w:t>Cardinality</w:t>
            </w:r>
          </w:p>
        </w:tc>
        <w:tc>
          <w:tcPr>
            <w:tcW w:w="43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036DF748" w14:textId="77777777" w:rsidR="009B1E83" w:rsidRPr="00F1698C" w:rsidRDefault="009B1E83">
            <w:pPr>
              <w:pStyle w:val="TAH"/>
              <w:rPr>
                <w:rFonts w:ascii="Times New Roman" w:hAnsi="Times New Roman" w:cs="Times New Roman"/>
                <w:i/>
              </w:rPr>
            </w:pPr>
            <w:r w:rsidRPr="00F1698C">
              <w:rPr>
                <w:rFonts w:ascii="Times New Roman" w:hAnsi="Times New Roman" w:cs="Times New Roman"/>
                <w:i/>
              </w:rPr>
              <w:t>Description</w:t>
            </w:r>
          </w:p>
        </w:tc>
      </w:tr>
      <w:tr w:rsidR="009B1E83" w:rsidRPr="00F1698C" w14:paraId="49720D78" w14:textId="77777777" w:rsidTr="00F1698C">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6698D7F" w14:textId="77777777" w:rsidR="009B1E83" w:rsidRPr="00F1698C" w:rsidRDefault="009B1E83">
            <w:pPr>
              <w:pStyle w:val="TAL"/>
              <w:rPr>
                <w:rFonts w:ascii="Times New Roman" w:hAnsi="Times New Roman" w:cs="Times New Roman"/>
                <w:i/>
              </w:rPr>
            </w:pPr>
            <w:r w:rsidRPr="00F1698C">
              <w:rPr>
                <w:rFonts w:ascii="Times New Roman" w:hAnsi="Times New Roman" w:cs="Times New Roman"/>
                <w:i/>
              </w:rPr>
              <w:t>n32fContextId</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6A65F68F" w14:textId="77777777" w:rsidR="009B1E83" w:rsidRPr="00F1698C" w:rsidRDefault="009B1E83">
            <w:pPr>
              <w:pStyle w:val="TAL"/>
              <w:rPr>
                <w:rFonts w:ascii="Times New Roman" w:hAnsi="Times New Roman" w:cs="Times New Roman"/>
                <w:i/>
              </w:rPr>
            </w:pPr>
            <w:r w:rsidRPr="00F1698C">
              <w:rPr>
                <w:rFonts w:ascii="Times New Roman" w:hAnsi="Times New Roman" w:cs="Times New Roman"/>
                <w:i/>
              </w:rPr>
              <w:t>string</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64B0B958" w14:textId="77777777" w:rsidR="009B1E83" w:rsidRPr="00F1698C" w:rsidRDefault="009B1E83">
            <w:pPr>
              <w:pStyle w:val="TAC"/>
              <w:rPr>
                <w:rFonts w:ascii="Times New Roman" w:hAnsi="Times New Roman" w:cs="Times New Roman"/>
                <w:i/>
              </w:rPr>
            </w:pPr>
            <w:r w:rsidRPr="00F1698C">
              <w:rPr>
                <w:rFonts w:ascii="Times New Roman" w:hAnsi="Times New Roman" w:cs="Times New Roman"/>
                <w:i/>
              </w:rPr>
              <w:t>M</w:t>
            </w:r>
          </w:p>
        </w:tc>
        <w:tc>
          <w:tcPr>
            <w:tcW w:w="1164" w:type="dxa"/>
            <w:tcBorders>
              <w:top w:val="nil"/>
              <w:left w:val="nil"/>
              <w:bottom w:val="single" w:sz="8" w:space="0" w:color="auto"/>
              <w:right w:val="single" w:sz="8" w:space="0" w:color="auto"/>
            </w:tcBorders>
            <w:tcMar>
              <w:top w:w="0" w:type="dxa"/>
              <w:left w:w="28" w:type="dxa"/>
              <w:bottom w:w="0" w:type="dxa"/>
              <w:right w:w="108" w:type="dxa"/>
            </w:tcMar>
            <w:hideMark/>
          </w:tcPr>
          <w:p w14:paraId="6AC3464C" w14:textId="77777777" w:rsidR="009B1E83" w:rsidRPr="00F1698C" w:rsidRDefault="009B1E83">
            <w:pPr>
              <w:pStyle w:val="TAL"/>
              <w:rPr>
                <w:rFonts w:ascii="Times New Roman" w:hAnsi="Times New Roman" w:cs="Times New Roman"/>
                <w:i/>
              </w:rPr>
            </w:pPr>
            <w:r w:rsidRPr="00F1698C">
              <w:rPr>
                <w:rFonts w:ascii="Times New Roman" w:hAnsi="Times New Roman" w:cs="Times New Roman"/>
                <w:i/>
              </w:rPr>
              <w:t>1</w:t>
            </w:r>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606CCFF0" w14:textId="77777777" w:rsidR="009B1E83" w:rsidRPr="00F1698C" w:rsidRDefault="009B1E83">
            <w:pPr>
              <w:pStyle w:val="TAL"/>
              <w:rPr>
                <w:rFonts w:ascii="Times New Roman" w:hAnsi="Times New Roman" w:cs="Times New Roman"/>
                <w:i/>
              </w:rPr>
            </w:pPr>
            <w:r w:rsidRPr="00F1698C">
              <w:rPr>
                <w:rFonts w:ascii="Times New Roman" w:hAnsi="Times New Roman" w:cs="Times New Roman"/>
                <w:i/>
              </w:rPr>
              <w:t xml:space="preserve">This IE shall contain the N32-f context identifier of the receiving SEPP. </w:t>
            </w:r>
          </w:p>
        </w:tc>
      </w:tr>
    </w:tbl>
    <w:p w14:paraId="377B81EC" w14:textId="77777777" w:rsidR="009B1E83" w:rsidRPr="00F1698C" w:rsidRDefault="009B1E83" w:rsidP="00F1698C">
      <w:pPr>
        <w:ind w:left="720"/>
        <w:rPr>
          <w:rFonts w:eastAsia="Calibri"/>
          <w:i/>
          <w:sz w:val="22"/>
          <w:szCs w:val="22"/>
        </w:rPr>
      </w:pPr>
    </w:p>
    <w:p w14:paraId="1833FF99" w14:textId="77777777" w:rsidR="009B1E83" w:rsidRPr="00F1698C" w:rsidRDefault="009B1E83" w:rsidP="00F1698C">
      <w:pPr>
        <w:ind w:left="720"/>
        <w:rPr>
          <w:i/>
        </w:rPr>
      </w:pPr>
    </w:p>
    <w:p w14:paraId="1DE1414A" w14:textId="77777777" w:rsidR="009B1E83" w:rsidRPr="00F1698C" w:rsidRDefault="009B1E83" w:rsidP="006B7774">
      <w:pPr>
        <w:pStyle w:val="Heading5"/>
        <w:ind w:left="1428"/>
        <w:jc w:val="left"/>
        <w:rPr>
          <w:rFonts w:ascii="Times New Roman" w:hAnsi="Times New Roman"/>
          <w:i/>
          <w:lang w:eastAsia="fr-FR"/>
        </w:rPr>
      </w:pPr>
      <w:bookmarkStart w:id="9" w:name="_Toc20152430"/>
      <w:r w:rsidRPr="00F1698C">
        <w:rPr>
          <w:rFonts w:ascii="Times New Roman" w:hAnsi="Times New Roman"/>
          <w:i/>
        </w:rPr>
        <w:t xml:space="preserve">6.2.5.2.9             Type: </w:t>
      </w:r>
      <w:proofErr w:type="spellStart"/>
      <w:r w:rsidRPr="00F1698C">
        <w:rPr>
          <w:rFonts w:ascii="Times New Roman" w:hAnsi="Times New Roman"/>
          <w:i/>
        </w:rPr>
        <w:t>MetaData</w:t>
      </w:r>
      <w:bookmarkEnd w:id="9"/>
      <w:proofErr w:type="spellEnd"/>
    </w:p>
    <w:p w14:paraId="659269E7" w14:textId="77777777" w:rsidR="009B1E83" w:rsidRPr="00F1698C" w:rsidRDefault="009B1E83" w:rsidP="006B7774">
      <w:pPr>
        <w:pStyle w:val="TH"/>
        <w:ind w:left="1428"/>
        <w:jc w:val="left"/>
        <w:rPr>
          <w:rFonts w:ascii="Times New Roman" w:eastAsia="Calibri" w:hAnsi="Times New Roman" w:cs="Times New Roman"/>
          <w:i/>
        </w:rPr>
      </w:pPr>
      <w:r w:rsidRPr="00F1698C">
        <w:rPr>
          <w:rFonts w:ascii="Times New Roman" w:hAnsi="Times New Roman" w:cs="Times New Roman"/>
          <w:i/>
        </w:rPr>
        <w:t xml:space="preserve">Table 6.2.5.2.9-1: Definition of type </w:t>
      </w:r>
      <w:proofErr w:type="spellStart"/>
      <w:r w:rsidRPr="00F1698C">
        <w:rPr>
          <w:rFonts w:ascii="Times New Roman" w:hAnsi="Times New Roman" w:cs="Times New Roman"/>
          <w:i/>
        </w:rPr>
        <w:t>MetaData</w:t>
      </w:r>
      <w:proofErr w:type="spellEnd"/>
    </w:p>
    <w:tbl>
      <w:tblPr>
        <w:tblW w:w="9597" w:type="dxa"/>
        <w:jc w:val="center"/>
        <w:tblCellMar>
          <w:left w:w="0" w:type="dxa"/>
          <w:right w:w="0" w:type="dxa"/>
        </w:tblCellMar>
        <w:tblLook w:val="04A0" w:firstRow="1" w:lastRow="0" w:firstColumn="1" w:lastColumn="0" w:noHBand="0" w:noVBand="1"/>
      </w:tblPr>
      <w:tblGrid>
        <w:gridCol w:w="2090"/>
        <w:gridCol w:w="1559"/>
        <w:gridCol w:w="425"/>
        <w:gridCol w:w="1164"/>
        <w:gridCol w:w="4359"/>
      </w:tblGrid>
      <w:tr w:rsidR="009B1E83" w:rsidRPr="00F1698C" w14:paraId="66A7657B" w14:textId="77777777" w:rsidTr="00F1698C">
        <w:trPr>
          <w:jc w:val="center"/>
        </w:trPr>
        <w:tc>
          <w:tcPr>
            <w:tcW w:w="2090"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3CF5C1B2" w14:textId="77777777" w:rsidR="009B1E83" w:rsidRPr="00F1698C" w:rsidRDefault="009B1E83">
            <w:pPr>
              <w:pStyle w:val="TAH"/>
              <w:rPr>
                <w:rFonts w:ascii="Times New Roman" w:hAnsi="Times New Roman" w:cs="Times New Roman"/>
                <w:i/>
                <w:lang w:val="fr-FR"/>
              </w:rPr>
            </w:pPr>
            <w:r w:rsidRPr="00F1698C">
              <w:rPr>
                <w:rFonts w:ascii="Times New Roman" w:hAnsi="Times New Roman" w:cs="Times New Roman"/>
                <w:i/>
              </w:rP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B14B064" w14:textId="77777777" w:rsidR="009B1E83" w:rsidRPr="00F1698C" w:rsidRDefault="009B1E83">
            <w:pPr>
              <w:pStyle w:val="TAH"/>
              <w:rPr>
                <w:rFonts w:ascii="Times New Roman" w:hAnsi="Times New Roman" w:cs="Times New Roman"/>
                <w:i/>
              </w:rPr>
            </w:pPr>
            <w:r w:rsidRPr="00F1698C">
              <w:rPr>
                <w:rFonts w:ascii="Times New Roman" w:hAnsi="Times New Roman" w:cs="Times New Roman"/>
                <w:i/>
              </w:rPr>
              <w:t>Data type</w:t>
            </w:r>
          </w:p>
        </w:tc>
        <w:tc>
          <w:tcPr>
            <w:tcW w:w="425"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23BFC74B" w14:textId="77777777" w:rsidR="009B1E83" w:rsidRPr="00F1698C" w:rsidRDefault="009B1E83">
            <w:pPr>
              <w:pStyle w:val="TAH"/>
              <w:rPr>
                <w:rFonts w:ascii="Times New Roman" w:hAnsi="Times New Roman" w:cs="Times New Roman"/>
                <w:i/>
              </w:rPr>
            </w:pPr>
            <w:r w:rsidRPr="00F1698C">
              <w:rPr>
                <w:rFonts w:ascii="Times New Roman" w:hAnsi="Times New Roman" w:cs="Times New Roman"/>
                <w:i/>
              </w:rPr>
              <w:t>P</w:t>
            </w:r>
          </w:p>
        </w:tc>
        <w:tc>
          <w:tcPr>
            <w:tcW w:w="116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0F4D4F5B" w14:textId="77777777" w:rsidR="009B1E83" w:rsidRPr="00F1698C" w:rsidRDefault="009B1E83">
            <w:pPr>
              <w:pStyle w:val="TAH"/>
              <w:jc w:val="left"/>
              <w:rPr>
                <w:rFonts w:ascii="Times New Roman" w:hAnsi="Times New Roman" w:cs="Times New Roman"/>
                <w:i/>
              </w:rPr>
            </w:pPr>
            <w:r w:rsidRPr="00F1698C">
              <w:rPr>
                <w:rFonts w:ascii="Times New Roman" w:hAnsi="Times New Roman" w:cs="Times New Roman"/>
                <w:i/>
              </w:rPr>
              <w:t>Cardinality</w:t>
            </w:r>
          </w:p>
        </w:tc>
        <w:tc>
          <w:tcPr>
            <w:tcW w:w="43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23EA17FF" w14:textId="77777777" w:rsidR="009B1E83" w:rsidRPr="00F1698C" w:rsidRDefault="009B1E83">
            <w:pPr>
              <w:pStyle w:val="TAH"/>
              <w:rPr>
                <w:rFonts w:ascii="Times New Roman" w:hAnsi="Times New Roman" w:cs="Times New Roman"/>
                <w:i/>
              </w:rPr>
            </w:pPr>
            <w:r w:rsidRPr="00F1698C">
              <w:rPr>
                <w:rFonts w:ascii="Times New Roman" w:hAnsi="Times New Roman" w:cs="Times New Roman"/>
                <w:i/>
              </w:rPr>
              <w:t>Description</w:t>
            </w:r>
          </w:p>
        </w:tc>
      </w:tr>
      <w:tr w:rsidR="009B1E83" w:rsidRPr="00F1698C" w14:paraId="51659ACD" w14:textId="77777777" w:rsidTr="00F1698C">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3EED0357" w14:textId="77777777" w:rsidR="009B1E83" w:rsidRPr="00F1698C" w:rsidRDefault="009B1E83">
            <w:pPr>
              <w:pStyle w:val="TAL"/>
              <w:rPr>
                <w:rFonts w:ascii="Times New Roman" w:hAnsi="Times New Roman" w:cs="Times New Roman"/>
                <w:i/>
              </w:rPr>
            </w:pPr>
            <w:r w:rsidRPr="00F1698C">
              <w:rPr>
                <w:rFonts w:ascii="Times New Roman" w:hAnsi="Times New Roman" w:cs="Times New Roman"/>
                <w:i/>
                <w:highlight w:val="yellow"/>
              </w:rPr>
              <w:t>n32fContextId</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25A5EA69" w14:textId="77777777" w:rsidR="009B1E83" w:rsidRPr="00F1698C" w:rsidRDefault="009B1E83">
            <w:pPr>
              <w:pStyle w:val="TAL"/>
              <w:rPr>
                <w:rFonts w:ascii="Times New Roman" w:hAnsi="Times New Roman" w:cs="Times New Roman"/>
                <w:i/>
              </w:rPr>
            </w:pPr>
            <w:r w:rsidRPr="00F1698C">
              <w:rPr>
                <w:rFonts w:ascii="Times New Roman" w:hAnsi="Times New Roman" w:cs="Times New Roman"/>
                <w:i/>
              </w:rPr>
              <w:t>string</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691E94C2" w14:textId="77777777" w:rsidR="009B1E83" w:rsidRPr="00F1698C" w:rsidRDefault="009B1E83">
            <w:pPr>
              <w:pStyle w:val="TAC"/>
              <w:rPr>
                <w:rFonts w:ascii="Times New Roman" w:hAnsi="Times New Roman" w:cs="Times New Roman"/>
                <w:i/>
              </w:rPr>
            </w:pPr>
            <w:r w:rsidRPr="00F1698C">
              <w:rPr>
                <w:rFonts w:ascii="Times New Roman" w:hAnsi="Times New Roman" w:cs="Times New Roman"/>
                <w:i/>
              </w:rPr>
              <w:t>M</w:t>
            </w:r>
          </w:p>
        </w:tc>
        <w:tc>
          <w:tcPr>
            <w:tcW w:w="1164" w:type="dxa"/>
            <w:tcBorders>
              <w:top w:val="nil"/>
              <w:left w:val="nil"/>
              <w:bottom w:val="single" w:sz="8" w:space="0" w:color="auto"/>
              <w:right w:val="single" w:sz="8" w:space="0" w:color="auto"/>
            </w:tcBorders>
            <w:tcMar>
              <w:top w:w="0" w:type="dxa"/>
              <w:left w:w="28" w:type="dxa"/>
              <w:bottom w:w="0" w:type="dxa"/>
              <w:right w:w="108" w:type="dxa"/>
            </w:tcMar>
            <w:hideMark/>
          </w:tcPr>
          <w:p w14:paraId="553DD5C7" w14:textId="77777777" w:rsidR="009B1E83" w:rsidRPr="00F1698C" w:rsidRDefault="009B1E83">
            <w:pPr>
              <w:pStyle w:val="TAL"/>
              <w:rPr>
                <w:rFonts w:ascii="Times New Roman" w:hAnsi="Times New Roman" w:cs="Times New Roman"/>
                <w:i/>
              </w:rPr>
            </w:pPr>
            <w:r w:rsidRPr="00F1698C">
              <w:rPr>
                <w:rFonts w:ascii="Times New Roman" w:hAnsi="Times New Roman" w:cs="Times New Roman"/>
                <w:i/>
              </w:rPr>
              <w:t>1</w:t>
            </w:r>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403F246F" w14:textId="77777777" w:rsidR="009B1E83" w:rsidRPr="00F1698C" w:rsidRDefault="009B1E83">
            <w:pPr>
              <w:pStyle w:val="TAL"/>
              <w:rPr>
                <w:rFonts w:ascii="Times New Roman" w:hAnsi="Times New Roman" w:cs="Times New Roman"/>
                <w:i/>
              </w:rPr>
            </w:pPr>
            <w:r w:rsidRPr="00F1698C">
              <w:rPr>
                <w:rFonts w:ascii="Times New Roman" w:hAnsi="Times New Roman" w:cs="Times New Roman"/>
                <w:i/>
              </w:rPr>
              <w:t xml:space="preserve">This IE shall contain the </w:t>
            </w:r>
            <w:r w:rsidRPr="00F1698C">
              <w:rPr>
                <w:rFonts w:ascii="Times New Roman" w:hAnsi="Times New Roman" w:cs="Times New Roman"/>
                <w:i/>
                <w:highlight w:val="yellow"/>
              </w:rPr>
              <w:t>n32fContextId provided by the initiating SEPP to the responding SEPP during the parameter exchange procedure</w:t>
            </w:r>
            <w:r w:rsidRPr="00F1698C">
              <w:rPr>
                <w:rFonts w:ascii="Times New Roman" w:hAnsi="Times New Roman" w:cs="Times New Roman"/>
                <w:i/>
              </w:rPr>
              <w:t xml:space="preserve"> (see clause 5.2.3).</w:t>
            </w:r>
          </w:p>
        </w:tc>
      </w:tr>
    </w:tbl>
    <w:p w14:paraId="41F09A91" w14:textId="77777777" w:rsidR="009B1E83" w:rsidRPr="00F1698C" w:rsidRDefault="009B1E83" w:rsidP="00F1698C">
      <w:pPr>
        <w:ind w:left="720"/>
        <w:rPr>
          <w:rFonts w:eastAsia="Calibri"/>
          <w:i/>
          <w:sz w:val="22"/>
          <w:szCs w:val="22"/>
        </w:rPr>
      </w:pPr>
    </w:p>
    <w:p w14:paraId="76BFEDE3" w14:textId="77777777" w:rsidR="006B7774" w:rsidRDefault="006B7774" w:rsidP="006B7774">
      <w:pPr>
        <w:pStyle w:val="B1"/>
        <w:rPr>
          <w:rFonts w:ascii="Times New Roman" w:hAnsi="Times New Roman"/>
          <w:i/>
        </w:rPr>
      </w:pPr>
      <w:bookmarkStart w:id="10" w:name="_Toc20152339"/>
    </w:p>
    <w:p w14:paraId="76FC1181" w14:textId="3F3887D6" w:rsidR="006B7774" w:rsidRDefault="009B1E83" w:rsidP="006B7774">
      <w:pPr>
        <w:pStyle w:val="B1"/>
        <w:rPr>
          <w:rFonts w:ascii="Times New Roman" w:hAnsi="Times New Roman"/>
          <w:i/>
        </w:rPr>
      </w:pPr>
      <w:r w:rsidRPr="00F1698C">
        <w:rPr>
          <w:rFonts w:ascii="Times New Roman" w:hAnsi="Times New Roman"/>
          <w:i/>
        </w:rPr>
        <w:t>5.3.2.4   Message Forwarding to Peer SEP</w:t>
      </w:r>
    </w:p>
    <w:p w14:paraId="46667C53" w14:textId="69C2F348" w:rsidR="009B1E83" w:rsidRPr="00F1698C" w:rsidRDefault="009B1E83" w:rsidP="006B7774">
      <w:pPr>
        <w:pStyle w:val="B1"/>
        <w:rPr>
          <w:rFonts w:ascii="Times New Roman" w:hAnsi="Times New Roman"/>
          <w:i/>
        </w:rPr>
      </w:pPr>
      <w:r w:rsidRPr="00F1698C">
        <w:rPr>
          <w:rFonts w:ascii="Times New Roman" w:hAnsi="Times New Roman"/>
          <w:i/>
        </w:rPr>
        <w:t xml:space="preserve"> </w:t>
      </w:r>
      <w:r w:rsidRPr="00F1698C">
        <w:rPr>
          <w:rFonts w:ascii="Times New Roman" w:hAnsi="Times New Roman"/>
          <w:i/>
        </w:rPr>
        <w:br/>
      </w:r>
      <w:r w:rsidRPr="00F1698C">
        <w:rPr>
          <w:rFonts w:ascii="Times New Roman" w:hAnsi="Times New Roman"/>
          <w:i/>
        </w:rPr>
        <w:br/>
        <w:t xml:space="preserve">1.      The initiating SEPP issues a HTTP POST request towards the responding SEPP with the request body containing the "N32ReformattedReqMsg" IE carrying the reformatted HTTP/2 message. </w:t>
      </w:r>
      <w:r w:rsidRPr="00F1698C">
        <w:rPr>
          <w:rFonts w:ascii="Times New Roman" w:hAnsi="Times New Roman"/>
          <w:i/>
          <w:highlight w:val="yellow"/>
        </w:rPr>
        <w:t xml:space="preserve">The request message shall contain the "n32fContextId" information provided by the responding SEPP to the initiating SEPP earlier during the </w:t>
      </w:r>
      <w:r w:rsidRPr="00F1698C">
        <w:rPr>
          <w:rFonts w:ascii="Times New Roman" w:hAnsi="Times New Roman"/>
          <w:i/>
          <w:highlight w:val="yellow"/>
        </w:rPr>
        <w:lastRenderedPageBreak/>
        <w:t>parameter exchange procedure</w:t>
      </w:r>
      <w:r w:rsidRPr="00F1698C">
        <w:rPr>
          <w:rFonts w:ascii="Times New Roman" w:hAnsi="Times New Roman"/>
          <w:i/>
        </w:rPr>
        <w:t xml:space="preserve"> (see clause 5.2.3). The responding SEPP shall use the "n32fContextId" information to:</w:t>
      </w:r>
      <w:bookmarkEnd w:id="10"/>
    </w:p>
    <w:p w14:paraId="008124E9" w14:textId="7571A262" w:rsidR="00F35701" w:rsidRDefault="00F35701">
      <w:pPr>
        <w:rPr>
          <w:rFonts w:ascii="Arial" w:hAnsi="Arial" w:cs="Arial"/>
          <w:b/>
          <w:bCs/>
        </w:rPr>
      </w:pPr>
    </w:p>
    <w:p w14:paraId="1B7F5522" w14:textId="24EC6D6C" w:rsidR="00D1400D" w:rsidRDefault="00D1400D" w:rsidP="00D1400D">
      <w:pPr>
        <w:rPr>
          <w:rFonts w:ascii="Arial" w:hAnsi="Arial" w:cs="Arial"/>
          <w:bCs/>
        </w:rPr>
      </w:pPr>
      <w:r>
        <w:rPr>
          <w:rFonts w:ascii="Arial" w:hAnsi="Arial" w:cs="Arial"/>
          <w:bCs/>
        </w:rPr>
        <w:t>The concept of N32-f pre-context I</w:t>
      </w:r>
      <w:r w:rsidR="00373DBB">
        <w:rPr>
          <w:rFonts w:ascii="Arial" w:hAnsi="Arial" w:cs="Arial"/>
          <w:bCs/>
        </w:rPr>
        <w:t>D</w:t>
      </w:r>
      <w:r>
        <w:rPr>
          <w:rFonts w:ascii="Arial" w:hAnsi="Arial" w:cs="Arial"/>
          <w:bCs/>
        </w:rPr>
        <w:t xml:space="preserve"> has been introduced in TS 33.501 to ensure the unicity of the N32</w:t>
      </w:r>
      <w:r w:rsidR="00373DBB">
        <w:rPr>
          <w:rFonts w:ascii="Arial" w:hAnsi="Arial" w:cs="Arial"/>
          <w:bCs/>
        </w:rPr>
        <w:t>-</w:t>
      </w:r>
      <w:r>
        <w:rPr>
          <w:rFonts w:ascii="Arial" w:hAnsi="Arial" w:cs="Arial"/>
          <w:bCs/>
        </w:rPr>
        <w:t>f context ID</w:t>
      </w:r>
      <w:r w:rsidR="003142A7">
        <w:rPr>
          <w:rFonts w:ascii="Arial" w:hAnsi="Arial" w:cs="Arial"/>
          <w:bCs/>
        </w:rPr>
        <w:t>s</w:t>
      </w:r>
      <w:r>
        <w:rPr>
          <w:rFonts w:ascii="Arial" w:hAnsi="Arial" w:cs="Arial"/>
          <w:bCs/>
        </w:rPr>
        <w:t xml:space="preserve">. </w:t>
      </w:r>
      <w:proofErr w:type="gramStart"/>
      <w:r w:rsidR="00AE03A4">
        <w:rPr>
          <w:rFonts w:ascii="Arial" w:hAnsi="Arial" w:cs="Arial"/>
          <w:bCs/>
        </w:rPr>
        <w:t>Assuming that</w:t>
      </w:r>
      <w:proofErr w:type="gramEnd"/>
      <w:r>
        <w:rPr>
          <w:rFonts w:ascii="Arial" w:hAnsi="Arial" w:cs="Arial"/>
          <w:bCs/>
        </w:rPr>
        <w:t xml:space="preserve"> </w:t>
      </w:r>
      <w:r w:rsidR="00373DBB">
        <w:rPr>
          <w:rFonts w:ascii="Arial" w:hAnsi="Arial" w:cs="Arial"/>
          <w:bCs/>
        </w:rPr>
        <w:t xml:space="preserve">remote </w:t>
      </w:r>
      <w:r>
        <w:rPr>
          <w:rFonts w:ascii="Arial" w:hAnsi="Arial" w:cs="Arial"/>
          <w:bCs/>
        </w:rPr>
        <w:t xml:space="preserve">SEPPs </w:t>
      </w:r>
      <w:r w:rsidR="00AE03A4">
        <w:rPr>
          <w:rFonts w:ascii="Arial" w:hAnsi="Arial" w:cs="Arial"/>
          <w:bCs/>
        </w:rPr>
        <w:t>could</w:t>
      </w:r>
      <w:r>
        <w:rPr>
          <w:rFonts w:ascii="Arial" w:hAnsi="Arial" w:cs="Arial"/>
          <w:bCs/>
        </w:rPr>
        <w:t xml:space="preserve"> possibly assign the same N32</w:t>
      </w:r>
      <w:r w:rsidR="00373DBB">
        <w:rPr>
          <w:rFonts w:ascii="Arial" w:hAnsi="Arial" w:cs="Arial"/>
          <w:bCs/>
        </w:rPr>
        <w:t>-</w:t>
      </w:r>
      <w:r>
        <w:rPr>
          <w:rFonts w:ascii="Arial" w:hAnsi="Arial" w:cs="Arial"/>
          <w:bCs/>
        </w:rPr>
        <w:t xml:space="preserve">f </w:t>
      </w:r>
      <w:r w:rsidR="00373DBB">
        <w:rPr>
          <w:rFonts w:ascii="Arial" w:hAnsi="Arial" w:cs="Arial"/>
          <w:bCs/>
        </w:rPr>
        <w:t>pre-</w:t>
      </w:r>
      <w:r>
        <w:rPr>
          <w:rFonts w:ascii="Arial" w:hAnsi="Arial" w:cs="Arial"/>
          <w:bCs/>
        </w:rPr>
        <w:t xml:space="preserve">context ID, </w:t>
      </w:r>
      <w:r w:rsidR="00373DBB">
        <w:rPr>
          <w:rFonts w:ascii="Arial" w:hAnsi="Arial" w:cs="Arial"/>
          <w:bCs/>
        </w:rPr>
        <w:t>constructing an N32-f context ID also taking into account a locally assigned N32-f pre-context ID ensures the uniqueness of N32-f context ID</w:t>
      </w:r>
      <w:r w:rsidR="003142A7">
        <w:rPr>
          <w:rFonts w:ascii="Arial" w:hAnsi="Arial" w:cs="Arial"/>
          <w:bCs/>
        </w:rPr>
        <w:t>s</w:t>
      </w:r>
      <w:r w:rsidR="00373DBB">
        <w:rPr>
          <w:rFonts w:ascii="Arial" w:hAnsi="Arial" w:cs="Arial"/>
          <w:bCs/>
        </w:rPr>
        <w:t xml:space="preserve">. </w:t>
      </w:r>
    </w:p>
    <w:p w14:paraId="17A49B65" w14:textId="10A4C7FA" w:rsidR="00D1400D" w:rsidRDefault="00B61FA2" w:rsidP="00D1400D">
      <w:pPr>
        <w:pStyle w:val="TH"/>
      </w:pPr>
      <w:r>
        <w:rPr>
          <w:noProof/>
        </w:rPr>
        <w:pict w14:anchorId="1C987E71">
          <v:oval id="_x0000_s1026" style="position:absolute;left:0;text-align:left;margin-left:2.4pt;margin-top:62.3pt;width:136.8pt;height:75pt;z-index:251658240" strokecolor="#c00000">
            <v:fill opacity="0"/>
          </v:oval>
        </w:pict>
      </w:r>
      <w:r w:rsidR="00D1400D">
        <w:rPr>
          <w:noProof/>
        </w:rPr>
        <w:object w:dxaOrig="10545" w:dyaOrig="6075" w14:anchorId="555421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77.8pt" o:ole="">
            <v:imagedata r:id="rId8" o:title=""/>
          </v:shape>
          <o:OLEObject Type="Embed" ProgID="Visio.Drawing.15" ShapeID="_x0000_i1025" DrawAspect="Content" ObjectID="_1642835123" r:id="rId9"/>
        </w:object>
      </w:r>
    </w:p>
    <w:p w14:paraId="20EA1F53" w14:textId="77777777" w:rsidR="00D1400D" w:rsidRPr="003142A7" w:rsidRDefault="00D1400D" w:rsidP="00D1400D">
      <w:pPr>
        <w:pStyle w:val="TF"/>
        <w:rPr>
          <w:b w:val="0"/>
        </w:rPr>
      </w:pPr>
      <w:r w:rsidRPr="003142A7">
        <w:rPr>
          <w:b w:val="0"/>
        </w:rPr>
        <w:t>Figure 13.2.</w:t>
      </w:r>
      <w:r w:rsidRPr="003142A7">
        <w:rPr>
          <w:b w:val="0"/>
          <w:lang w:val="en-GB"/>
        </w:rPr>
        <w:t>2</w:t>
      </w:r>
      <w:r w:rsidRPr="003142A7">
        <w:rPr>
          <w:b w:val="0"/>
        </w:rPr>
        <w:t>.4</w:t>
      </w:r>
      <w:r w:rsidRPr="003142A7">
        <w:rPr>
          <w:b w:val="0"/>
          <w:lang w:val="en-GB"/>
        </w:rPr>
        <w:t>.0</w:t>
      </w:r>
      <w:r w:rsidRPr="003142A7">
        <w:rPr>
          <w:b w:val="0"/>
        </w:rPr>
        <w:t>-1: N32-f context overview</w:t>
      </w:r>
    </w:p>
    <w:p w14:paraId="541218F4" w14:textId="77777777" w:rsidR="00D1400D" w:rsidRDefault="00D1400D" w:rsidP="00D1400D">
      <w:pPr>
        <w:rPr>
          <w:rFonts w:ascii="Arial" w:hAnsi="Arial" w:cs="Arial"/>
          <w:bCs/>
        </w:rPr>
      </w:pPr>
    </w:p>
    <w:p w14:paraId="23C993B0" w14:textId="77777777" w:rsidR="00D1400D" w:rsidRDefault="00D1400D" w:rsidP="00D1400D">
      <w:pPr>
        <w:rPr>
          <w:rFonts w:ascii="Arial" w:hAnsi="Arial" w:cs="Arial"/>
          <w:bCs/>
        </w:rPr>
      </w:pPr>
    </w:p>
    <w:p w14:paraId="0559B793" w14:textId="27145725" w:rsidR="004377AA" w:rsidRDefault="004377AA">
      <w:pPr>
        <w:rPr>
          <w:rFonts w:ascii="Arial" w:hAnsi="Arial" w:cs="Arial"/>
          <w:bCs/>
        </w:rPr>
      </w:pPr>
      <w:r>
        <w:rPr>
          <w:rFonts w:ascii="Arial" w:hAnsi="Arial" w:cs="Arial"/>
          <w:bCs/>
        </w:rPr>
        <w:t>N32-f context IDs are used in N32-f messages and in the N32-c Parameter Exchange Procedure (for Cipher Suite Negotiation, Protection Policy Exchange and Security Information List Exchange)</w:t>
      </w:r>
      <w:r w:rsidR="007129AD">
        <w:rPr>
          <w:rFonts w:ascii="Arial" w:hAnsi="Arial" w:cs="Arial"/>
          <w:bCs/>
        </w:rPr>
        <w:t xml:space="preserve"> and N32-c Context Termination procedure</w:t>
      </w:r>
      <w:r>
        <w:rPr>
          <w:rFonts w:ascii="Arial" w:hAnsi="Arial" w:cs="Arial"/>
          <w:bCs/>
        </w:rPr>
        <w:t xml:space="preserve">: </w:t>
      </w:r>
    </w:p>
    <w:p w14:paraId="25DD8951" w14:textId="3EE9BAC6" w:rsidR="004377AA" w:rsidRDefault="004377AA">
      <w:pPr>
        <w:rPr>
          <w:rFonts w:ascii="Arial" w:hAnsi="Arial" w:cs="Arial"/>
          <w:bCs/>
        </w:rPr>
      </w:pPr>
    </w:p>
    <w:p w14:paraId="27AF094F" w14:textId="1E460FA7" w:rsidR="004377AA" w:rsidRDefault="004377AA" w:rsidP="002F0455">
      <w:pPr>
        <w:numPr>
          <w:ilvl w:val="0"/>
          <w:numId w:val="12"/>
        </w:numPr>
        <w:rPr>
          <w:rFonts w:ascii="Arial" w:hAnsi="Arial" w:cs="Arial"/>
          <w:bCs/>
        </w:rPr>
      </w:pPr>
      <w:r>
        <w:rPr>
          <w:rFonts w:ascii="Arial" w:hAnsi="Arial" w:cs="Arial"/>
          <w:bCs/>
        </w:rPr>
        <w:t xml:space="preserve">the unicity of the N32-f context ID in incoming N32-f messages can be ensured without the need of N32-f pre-context ID (the SEPP assigns a unique N32-f context ID that it sends to the remote SEPP via N32-c procedures, for use in incoming N32-f messages); </w:t>
      </w:r>
    </w:p>
    <w:p w14:paraId="00D3474C" w14:textId="77777777" w:rsidR="003A0DC9" w:rsidRDefault="003A0DC9" w:rsidP="003A0DC9">
      <w:pPr>
        <w:ind w:left="720"/>
        <w:rPr>
          <w:rFonts w:ascii="Arial" w:hAnsi="Arial" w:cs="Arial"/>
          <w:bCs/>
        </w:rPr>
      </w:pPr>
    </w:p>
    <w:p w14:paraId="4A2C3DA7" w14:textId="2609473F" w:rsidR="003A0DC9" w:rsidRDefault="003A0DC9" w:rsidP="002F0455">
      <w:pPr>
        <w:numPr>
          <w:ilvl w:val="0"/>
          <w:numId w:val="12"/>
        </w:numPr>
        <w:rPr>
          <w:rFonts w:ascii="Arial" w:hAnsi="Arial" w:cs="Arial"/>
          <w:bCs/>
        </w:rPr>
      </w:pPr>
      <w:r>
        <w:rPr>
          <w:rFonts w:ascii="Arial" w:hAnsi="Arial" w:cs="Arial"/>
          <w:bCs/>
        </w:rPr>
        <w:t xml:space="preserve">a SEPP sending N32-f messages can identify the related N32-f context by the remote PLMN ID / </w:t>
      </w:r>
      <w:r w:rsidR="00E20BD8">
        <w:rPr>
          <w:rFonts w:ascii="Arial" w:hAnsi="Arial" w:cs="Arial"/>
          <w:bCs/>
        </w:rPr>
        <w:t xml:space="preserve">remote </w:t>
      </w:r>
      <w:r>
        <w:rPr>
          <w:rFonts w:ascii="Arial" w:hAnsi="Arial" w:cs="Arial"/>
          <w:bCs/>
        </w:rPr>
        <w:t>SEPP</w:t>
      </w:r>
      <w:r w:rsidR="00E20BD8">
        <w:rPr>
          <w:rFonts w:ascii="Arial" w:hAnsi="Arial" w:cs="Arial"/>
          <w:bCs/>
        </w:rPr>
        <w:t>'s</w:t>
      </w:r>
      <w:r>
        <w:rPr>
          <w:rFonts w:ascii="Arial" w:hAnsi="Arial" w:cs="Arial"/>
          <w:bCs/>
        </w:rPr>
        <w:t xml:space="preserve"> FQDN.   </w:t>
      </w:r>
    </w:p>
    <w:p w14:paraId="3FDA2BF0" w14:textId="77777777" w:rsidR="004377AA" w:rsidRDefault="004377AA" w:rsidP="004377AA">
      <w:pPr>
        <w:ind w:left="720"/>
        <w:rPr>
          <w:rFonts w:ascii="Arial" w:hAnsi="Arial" w:cs="Arial"/>
          <w:bCs/>
        </w:rPr>
      </w:pPr>
    </w:p>
    <w:p w14:paraId="3C4C8A70" w14:textId="03CCB9B0" w:rsidR="00E768F9" w:rsidRDefault="004377AA" w:rsidP="002F0455">
      <w:pPr>
        <w:numPr>
          <w:ilvl w:val="0"/>
          <w:numId w:val="12"/>
        </w:numPr>
        <w:rPr>
          <w:rFonts w:ascii="Arial" w:hAnsi="Arial" w:cs="Arial"/>
          <w:bCs/>
        </w:rPr>
      </w:pPr>
      <w:r w:rsidRPr="00030FF1">
        <w:rPr>
          <w:rFonts w:ascii="Arial" w:hAnsi="Arial" w:cs="Arial"/>
          <w:b/>
          <w:bCs/>
        </w:rPr>
        <w:t xml:space="preserve">N32-f context ID </w:t>
      </w:r>
      <w:r w:rsidR="00AE03A4" w:rsidRPr="00030FF1">
        <w:rPr>
          <w:rFonts w:ascii="Arial" w:hAnsi="Arial" w:cs="Arial"/>
          <w:b/>
          <w:bCs/>
        </w:rPr>
        <w:t xml:space="preserve">assigned by remote SEPPs and received in </w:t>
      </w:r>
      <w:r w:rsidR="00B977CD">
        <w:rPr>
          <w:rFonts w:ascii="Arial" w:hAnsi="Arial" w:cs="Arial"/>
          <w:b/>
          <w:bCs/>
        </w:rPr>
        <w:t xml:space="preserve">the </w:t>
      </w:r>
      <w:r w:rsidR="00B977CD" w:rsidRPr="00030FF1">
        <w:rPr>
          <w:rFonts w:ascii="Arial" w:hAnsi="Arial" w:cs="Arial"/>
          <w:b/>
          <w:bCs/>
        </w:rPr>
        <w:t>N32-c Parameter Exchange</w:t>
      </w:r>
      <w:r w:rsidR="00B977CD">
        <w:rPr>
          <w:rFonts w:ascii="Arial" w:hAnsi="Arial" w:cs="Arial"/>
          <w:b/>
          <w:bCs/>
        </w:rPr>
        <w:t xml:space="preserve"> p</w:t>
      </w:r>
      <w:r w:rsidR="00B977CD" w:rsidRPr="00030FF1">
        <w:rPr>
          <w:rFonts w:ascii="Arial" w:hAnsi="Arial" w:cs="Arial"/>
          <w:b/>
          <w:bCs/>
        </w:rPr>
        <w:t>rocedure</w:t>
      </w:r>
      <w:r w:rsidR="00B977CD">
        <w:rPr>
          <w:rFonts w:ascii="Arial" w:hAnsi="Arial" w:cs="Arial"/>
          <w:b/>
          <w:bCs/>
        </w:rPr>
        <w:t xml:space="preserve"> </w:t>
      </w:r>
      <w:r w:rsidR="00AE03A4" w:rsidRPr="00030FF1">
        <w:rPr>
          <w:rFonts w:ascii="Arial" w:hAnsi="Arial" w:cs="Arial"/>
          <w:b/>
          <w:bCs/>
        </w:rPr>
        <w:t xml:space="preserve">(for use in outgoing N32-f messages) </w:t>
      </w:r>
      <w:r w:rsidR="00F6456F" w:rsidRPr="00030FF1">
        <w:rPr>
          <w:rFonts w:ascii="Arial" w:hAnsi="Arial" w:cs="Arial"/>
          <w:b/>
          <w:bCs/>
        </w:rPr>
        <w:t>could possibly</w:t>
      </w:r>
      <w:r w:rsidR="00AE03A4" w:rsidRPr="00030FF1">
        <w:rPr>
          <w:rFonts w:ascii="Arial" w:hAnsi="Arial" w:cs="Arial"/>
          <w:b/>
          <w:bCs/>
        </w:rPr>
        <w:t xml:space="preserve"> overlap</w:t>
      </w:r>
      <w:r w:rsidR="00AE03A4" w:rsidRPr="000C3588">
        <w:rPr>
          <w:rFonts w:ascii="Arial" w:hAnsi="Arial" w:cs="Arial"/>
          <w:bCs/>
        </w:rPr>
        <w:t>.</w:t>
      </w:r>
      <w:r w:rsidR="00AE03A4">
        <w:rPr>
          <w:rFonts w:ascii="Arial" w:hAnsi="Arial" w:cs="Arial"/>
          <w:bCs/>
        </w:rPr>
        <w:t xml:space="preserve"> </w:t>
      </w:r>
      <w:r w:rsidR="00F6456F" w:rsidRPr="00030FF1">
        <w:rPr>
          <w:rFonts w:ascii="Arial" w:hAnsi="Arial" w:cs="Arial"/>
          <w:b/>
          <w:bCs/>
        </w:rPr>
        <w:t xml:space="preserve">If so, </w:t>
      </w:r>
      <w:r w:rsidR="00AE03A4" w:rsidRPr="00030FF1">
        <w:rPr>
          <w:rFonts w:ascii="Arial" w:hAnsi="Arial" w:cs="Arial"/>
          <w:b/>
          <w:bCs/>
        </w:rPr>
        <w:t xml:space="preserve">the receiving SEPP would not be able to </w:t>
      </w:r>
      <w:r w:rsidR="003142A7">
        <w:rPr>
          <w:rFonts w:ascii="Arial" w:hAnsi="Arial" w:cs="Arial"/>
          <w:b/>
          <w:bCs/>
        </w:rPr>
        <w:t>uniquely identify</w:t>
      </w:r>
      <w:r w:rsidR="00AE03A4" w:rsidRPr="00030FF1">
        <w:rPr>
          <w:rFonts w:ascii="Arial" w:hAnsi="Arial" w:cs="Arial"/>
          <w:b/>
          <w:bCs/>
        </w:rPr>
        <w:t xml:space="preserve"> </w:t>
      </w:r>
      <w:r w:rsidR="00F6456F" w:rsidRPr="00030FF1">
        <w:rPr>
          <w:rFonts w:ascii="Arial" w:hAnsi="Arial" w:cs="Arial"/>
          <w:b/>
          <w:bCs/>
        </w:rPr>
        <w:t xml:space="preserve">the N32-f context to which </w:t>
      </w:r>
      <w:r w:rsidR="003142A7">
        <w:rPr>
          <w:rFonts w:ascii="Arial" w:hAnsi="Arial" w:cs="Arial"/>
          <w:b/>
          <w:bCs/>
        </w:rPr>
        <w:t xml:space="preserve">an </w:t>
      </w:r>
      <w:r w:rsidR="00B977CD">
        <w:rPr>
          <w:rFonts w:ascii="Arial" w:hAnsi="Arial" w:cs="Arial"/>
          <w:b/>
          <w:bCs/>
        </w:rPr>
        <w:t xml:space="preserve">incoming </w:t>
      </w:r>
      <w:r w:rsidR="003142A7" w:rsidRPr="00030FF1">
        <w:rPr>
          <w:rFonts w:ascii="Arial" w:hAnsi="Arial" w:cs="Arial"/>
          <w:b/>
          <w:bCs/>
        </w:rPr>
        <w:t>N32-c Parameter Exchange</w:t>
      </w:r>
      <w:r w:rsidR="003142A7">
        <w:rPr>
          <w:rFonts w:ascii="Arial" w:hAnsi="Arial" w:cs="Arial"/>
          <w:b/>
          <w:bCs/>
        </w:rPr>
        <w:t xml:space="preserve"> </w:t>
      </w:r>
      <w:r w:rsidR="00B977CD">
        <w:rPr>
          <w:rFonts w:ascii="Arial" w:hAnsi="Arial" w:cs="Arial"/>
          <w:b/>
          <w:bCs/>
        </w:rPr>
        <w:t>request</w:t>
      </w:r>
      <w:r w:rsidR="003142A7">
        <w:rPr>
          <w:rFonts w:ascii="Arial" w:hAnsi="Arial" w:cs="Arial"/>
          <w:b/>
          <w:bCs/>
        </w:rPr>
        <w:t xml:space="preserve"> relates, </w:t>
      </w:r>
      <w:r w:rsidR="00E768F9" w:rsidRPr="00E768F9">
        <w:rPr>
          <w:rFonts w:ascii="Arial" w:hAnsi="Arial" w:cs="Arial"/>
          <w:b/>
          <w:bCs/>
        </w:rPr>
        <w:t>if</w:t>
      </w:r>
      <w:r w:rsidR="003142A7" w:rsidRPr="00E768F9">
        <w:rPr>
          <w:rFonts w:ascii="Arial" w:hAnsi="Arial" w:cs="Arial"/>
          <w:b/>
          <w:bCs/>
        </w:rPr>
        <w:t xml:space="preserve"> </w:t>
      </w:r>
      <w:r w:rsidR="006B1A04" w:rsidRPr="00E768F9">
        <w:rPr>
          <w:rFonts w:ascii="Arial" w:hAnsi="Arial" w:cs="Arial"/>
          <w:b/>
          <w:bCs/>
        </w:rPr>
        <w:t>th</w:t>
      </w:r>
      <w:r w:rsidR="00B977CD">
        <w:rPr>
          <w:rFonts w:ascii="Arial" w:hAnsi="Arial" w:cs="Arial"/>
          <w:b/>
          <w:bCs/>
        </w:rPr>
        <w:t>is</w:t>
      </w:r>
      <w:r w:rsidR="003142A7" w:rsidRPr="00E768F9">
        <w:rPr>
          <w:rFonts w:ascii="Arial" w:hAnsi="Arial" w:cs="Arial"/>
          <w:b/>
          <w:bCs/>
        </w:rPr>
        <w:t xml:space="preserve"> procedure </w:t>
      </w:r>
      <w:r w:rsidR="00B977CD">
        <w:rPr>
          <w:rFonts w:ascii="Arial" w:hAnsi="Arial" w:cs="Arial"/>
          <w:b/>
          <w:bCs/>
        </w:rPr>
        <w:t>is</w:t>
      </w:r>
      <w:r w:rsidR="003142A7" w:rsidRPr="00E768F9">
        <w:rPr>
          <w:rFonts w:ascii="Arial" w:hAnsi="Arial" w:cs="Arial"/>
          <w:b/>
          <w:bCs/>
        </w:rPr>
        <w:t xml:space="preserve"> </w:t>
      </w:r>
      <w:r w:rsidR="00E768F9" w:rsidRPr="00E768F9">
        <w:rPr>
          <w:rFonts w:ascii="Arial" w:hAnsi="Arial" w:cs="Arial"/>
          <w:b/>
          <w:bCs/>
        </w:rPr>
        <w:t xml:space="preserve">not </w:t>
      </w:r>
      <w:r w:rsidR="003142A7" w:rsidRPr="00E768F9">
        <w:rPr>
          <w:rFonts w:ascii="Arial" w:hAnsi="Arial" w:cs="Arial"/>
          <w:b/>
          <w:bCs/>
        </w:rPr>
        <w:t xml:space="preserve">run on the same HTTP connection as the </w:t>
      </w:r>
      <w:r w:rsidR="006B1A04" w:rsidRPr="00E768F9">
        <w:rPr>
          <w:rFonts w:ascii="Arial" w:hAnsi="Arial" w:cs="Arial"/>
          <w:b/>
          <w:bCs/>
        </w:rPr>
        <w:t xml:space="preserve">one used </w:t>
      </w:r>
      <w:r w:rsidR="00EB0CA8">
        <w:rPr>
          <w:rFonts w:ascii="Arial" w:hAnsi="Arial" w:cs="Arial"/>
          <w:b/>
          <w:bCs/>
        </w:rPr>
        <w:t>for</w:t>
      </w:r>
      <w:r w:rsidR="006B1A04" w:rsidRPr="00E768F9">
        <w:rPr>
          <w:rFonts w:ascii="Arial" w:hAnsi="Arial" w:cs="Arial"/>
          <w:b/>
          <w:bCs/>
        </w:rPr>
        <w:t xml:space="preserve"> the Security </w:t>
      </w:r>
      <w:r w:rsidR="003142A7" w:rsidRPr="00E768F9">
        <w:rPr>
          <w:rFonts w:ascii="Arial" w:hAnsi="Arial" w:cs="Arial"/>
          <w:b/>
          <w:bCs/>
        </w:rPr>
        <w:t xml:space="preserve">Capability Negotiation </w:t>
      </w:r>
      <w:r w:rsidR="006B1A04" w:rsidRPr="00E768F9">
        <w:rPr>
          <w:rFonts w:ascii="Arial" w:hAnsi="Arial" w:cs="Arial"/>
          <w:b/>
          <w:bCs/>
        </w:rPr>
        <w:t>procedure</w:t>
      </w:r>
      <w:r w:rsidR="003142A7">
        <w:rPr>
          <w:rFonts w:ascii="Arial" w:hAnsi="Arial" w:cs="Arial"/>
          <w:bCs/>
        </w:rPr>
        <w:t xml:space="preserve">. </w:t>
      </w:r>
      <w:r w:rsidR="003142A7" w:rsidRPr="00030FF1">
        <w:rPr>
          <w:rFonts w:ascii="Arial" w:hAnsi="Arial" w:cs="Arial"/>
          <w:b/>
          <w:bCs/>
        </w:rPr>
        <w:t xml:space="preserve"> </w:t>
      </w:r>
      <w:r w:rsidR="00F6456F">
        <w:rPr>
          <w:rFonts w:ascii="Arial" w:hAnsi="Arial" w:cs="Arial"/>
          <w:bCs/>
        </w:rPr>
        <w:t xml:space="preserve"> </w:t>
      </w:r>
      <w:r w:rsidR="003142A7">
        <w:rPr>
          <w:rFonts w:ascii="Arial" w:hAnsi="Arial" w:cs="Arial"/>
          <w:bCs/>
        </w:rPr>
        <w:br/>
      </w:r>
    </w:p>
    <w:p w14:paraId="44FEE7C3" w14:textId="6B256B2E" w:rsidR="009461A1" w:rsidRDefault="003142A7" w:rsidP="00E768F9">
      <w:pPr>
        <w:ind w:left="720"/>
        <w:rPr>
          <w:rFonts w:ascii="Arial" w:hAnsi="Arial" w:cs="Arial"/>
          <w:bCs/>
        </w:rPr>
      </w:pPr>
      <w:r>
        <w:rPr>
          <w:rFonts w:ascii="Arial" w:hAnsi="Arial" w:cs="Arial"/>
          <w:bCs/>
        </w:rPr>
        <w:t xml:space="preserve">NOTE: </w:t>
      </w:r>
      <w:r w:rsidR="006B1A04">
        <w:rPr>
          <w:rFonts w:ascii="Arial" w:hAnsi="Arial" w:cs="Arial"/>
          <w:bCs/>
        </w:rPr>
        <w:t>T</w:t>
      </w:r>
      <w:r w:rsidR="00F6456F">
        <w:rPr>
          <w:rFonts w:ascii="Arial" w:hAnsi="Arial" w:cs="Arial"/>
          <w:bCs/>
        </w:rPr>
        <w:t xml:space="preserve">he </w:t>
      </w:r>
      <w:r>
        <w:rPr>
          <w:rFonts w:ascii="Arial" w:hAnsi="Arial" w:cs="Arial"/>
          <w:bCs/>
        </w:rPr>
        <w:t>Security Capability Negotiation Request</w:t>
      </w:r>
      <w:r w:rsidRPr="00F6456F">
        <w:rPr>
          <w:rFonts w:ascii="Arial" w:hAnsi="Arial" w:cs="Arial" w:hint="eastAsia"/>
          <w:bCs/>
        </w:rPr>
        <w:t xml:space="preserve"> </w:t>
      </w:r>
      <w:r>
        <w:rPr>
          <w:rFonts w:ascii="Arial" w:hAnsi="Arial" w:cs="Arial"/>
          <w:bCs/>
        </w:rPr>
        <w:t xml:space="preserve">/ Response contain a sender (Fqdn) attribute uniquely identifying the SEPP. There is no such attribute in the </w:t>
      </w:r>
      <w:r w:rsidR="00F6456F" w:rsidRPr="00F6456F">
        <w:rPr>
          <w:rFonts w:ascii="Arial" w:hAnsi="Arial" w:cs="Arial" w:hint="eastAsia"/>
          <w:bCs/>
        </w:rPr>
        <w:t>Sec</w:t>
      </w:r>
      <w:r w:rsidR="00F6456F">
        <w:rPr>
          <w:rFonts w:ascii="Arial" w:hAnsi="Arial" w:cs="Arial"/>
          <w:bCs/>
        </w:rPr>
        <w:t xml:space="preserve">urity </w:t>
      </w:r>
      <w:r w:rsidR="00F6456F" w:rsidRPr="00F6456F">
        <w:rPr>
          <w:rFonts w:ascii="Arial" w:hAnsi="Arial" w:cs="Arial"/>
          <w:bCs/>
        </w:rPr>
        <w:t>Param</w:t>
      </w:r>
      <w:r w:rsidR="00F6456F">
        <w:rPr>
          <w:rFonts w:ascii="Arial" w:hAnsi="Arial" w:cs="Arial"/>
          <w:bCs/>
        </w:rPr>
        <w:t xml:space="preserve">eter </w:t>
      </w:r>
      <w:r w:rsidR="00F6456F" w:rsidRPr="00F6456F">
        <w:rPr>
          <w:rFonts w:ascii="Arial" w:hAnsi="Arial" w:cs="Arial"/>
          <w:bCs/>
        </w:rPr>
        <w:t>Exch</w:t>
      </w:r>
      <w:r w:rsidR="00F6456F">
        <w:rPr>
          <w:rFonts w:ascii="Arial" w:hAnsi="Arial" w:cs="Arial"/>
          <w:bCs/>
        </w:rPr>
        <w:t xml:space="preserve">ange </w:t>
      </w:r>
      <w:r w:rsidR="00F6456F" w:rsidRPr="00F6456F">
        <w:rPr>
          <w:rFonts w:ascii="Arial" w:hAnsi="Arial" w:cs="Arial"/>
          <w:bCs/>
        </w:rPr>
        <w:t>Req</w:t>
      </w:r>
      <w:r w:rsidR="00F6456F">
        <w:rPr>
          <w:rFonts w:ascii="Arial" w:hAnsi="Arial" w:cs="Arial"/>
          <w:bCs/>
        </w:rPr>
        <w:t>uest</w:t>
      </w:r>
      <w:r>
        <w:rPr>
          <w:rFonts w:ascii="Arial" w:hAnsi="Arial" w:cs="Arial"/>
          <w:bCs/>
        </w:rPr>
        <w:t xml:space="preserve">. </w:t>
      </w:r>
      <w:r w:rsidR="006B1A04">
        <w:rPr>
          <w:rFonts w:ascii="Arial" w:hAnsi="Arial" w:cs="Arial"/>
          <w:bCs/>
        </w:rPr>
        <w:t xml:space="preserve">Besides, </w:t>
      </w:r>
      <w:r>
        <w:rPr>
          <w:rFonts w:ascii="Arial" w:hAnsi="Arial" w:cs="Arial"/>
          <w:bCs/>
        </w:rPr>
        <w:t xml:space="preserve">TS 29.573 allows </w:t>
      </w:r>
      <w:r w:rsidR="006B1A04">
        <w:rPr>
          <w:rFonts w:ascii="Arial" w:hAnsi="Arial" w:cs="Arial"/>
          <w:bCs/>
        </w:rPr>
        <w:t>the</w:t>
      </w:r>
      <w:r>
        <w:rPr>
          <w:rFonts w:ascii="Arial" w:hAnsi="Arial" w:cs="Arial"/>
          <w:bCs/>
        </w:rPr>
        <w:t xml:space="preserve"> </w:t>
      </w:r>
      <w:r w:rsidR="00F6456F" w:rsidRPr="00F6456F">
        <w:rPr>
          <w:rFonts w:ascii="Arial" w:hAnsi="Arial" w:cs="Arial" w:hint="eastAsia"/>
          <w:bCs/>
        </w:rPr>
        <w:t>Sec</w:t>
      </w:r>
      <w:r w:rsidR="00F6456F">
        <w:rPr>
          <w:rFonts w:ascii="Arial" w:hAnsi="Arial" w:cs="Arial"/>
          <w:bCs/>
        </w:rPr>
        <w:t xml:space="preserve">urity </w:t>
      </w:r>
      <w:r w:rsidR="00F6456F" w:rsidRPr="00F6456F">
        <w:rPr>
          <w:rFonts w:ascii="Arial" w:hAnsi="Arial" w:cs="Arial"/>
          <w:bCs/>
        </w:rPr>
        <w:t>Param</w:t>
      </w:r>
      <w:r w:rsidR="00F6456F">
        <w:rPr>
          <w:rFonts w:ascii="Arial" w:hAnsi="Arial" w:cs="Arial"/>
          <w:bCs/>
        </w:rPr>
        <w:t xml:space="preserve">eter </w:t>
      </w:r>
      <w:r w:rsidR="00F6456F" w:rsidRPr="00F6456F">
        <w:rPr>
          <w:rFonts w:ascii="Arial" w:hAnsi="Arial" w:cs="Arial"/>
          <w:bCs/>
        </w:rPr>
        <w:t>Exch</w:t>
      </w:r>
      <w:r w:rsidR="00F6456F">
        <w:rPr>
          <w:rFonts w:ascii="Arial" w:hAnsi="Arial" w:cs="Arial"/>
          <w:bCs/>
        </w:rPr>
        <w:t xml:space="preserve">ange </w:t>
      </w:r>
      <w:r w:rsidR="006B1A04">
        <w:rPr>
          <w:rFonts w:ascii="Arial" w:hAnsi="Arial" w:cs="Arial"/>
          <w:bCs/>
        </w:rPr>
        <w:t xml:space="preserve">procedure to be </w:t>
      </w:r>
      <w:r w:rsidR="009461A1">
        <w:rPr>
          <w:rFonts w:ascii="Arial" w:hAnsi="Arial" w:cs="Arial"/>
          <w:bCs/>
        </w:rPr>
        <w:t>performed</w:t>
      </w:r>
      <w:r w:rsidR="006B1A04">
        <w:rPr>
          <w:rFonts w:ascii="Arial" w:hAnsi="Arial" w:cs="Arial"/>
          <w:bCs/>
        </w:rPr>
        <w:t xml:space="preserve"> on a different HTTP connection than the HTTP connection used for the Security Capability Negotiation procedure</w:t>
      </w:r>
      <w:r w:rsidR="00F6456F">
        <w:rPr>
          <w:rFonts w:ascii="Arial" w:hAnsi="Arial" w:cs="Arial"/>
          <w:bCs/>
        </w:rPr>
        <w:t xml:space="preserve">). </w:t>
      </w:r>
    </w:p>
    <w:p w14:paraId="6B31CBC1" w14:textId="77777777" w:rsidR="009461A1" w:rsidRDefault="009461A1" w:rsidP="009461A1">
      <w:pPr>
        <w:rPr>
          <w:rFonts w:ascii="Arial" w:hAnsi="Arial" w:cs="Arial"/>
          <w:b/>
          <w:bCs/>
        </w:rPr>
      </w:pPr>
    </w:p>
    <w:p w14:paraId="2DC63980" w14:textId="10B85BA7" w:rsidR="006C01FC" w:rsidRDefault="000C3588" w:rsidP="009461A1">
      <w:pPr>
        <w:rPr>
          <w:rFonts w:ascii="Arial" w:hAnsi="Arial" w:cs="Arial"/>
          <w:bCs/>
        </w:rPr>
      </w:pPr>
      <w:r>
        <w:rPr>
          <w:rFonts w:ascii="Arial" w:hAnsi="Arial" w:cs="Arial"/>
          <w:bCs/>
        </w:rPr>
        <w:t xml:space="preserve">The problem </w:t>
      </w:r>
      <w:r w:rsidR="00E37D52">
        <w:rPr>
          <w:rFonts w:ascii="Arial" w:hAnsi="Arial" w:cs="Arial"/>
          <w:bCs/>
        </w:rPr>
        <w:t xml:space="preserve">outlined in </w:t>
      </w:r>
      <w:r w:rsidR="006618D8">
        <w:rPr>
          <w:rFonts w:ascii="Arial" w:hAnsi="Arial" w:cs="Arial"/>
          <w:bCs/>
        </w:rPr>
        <w:t>3</w:t>
      </w:r>
      <w:r w:rsidR="00E37D52">
        <w:rPr>
          <w:rFonts w:ascii="Arial" w:hAnsi="Arial" w:cs="Arial"/>
          <w:bCs/>
        </w:rPr>
        <w:t xml:space="preserve">) </w:t>
      </w:r>
      <w:r w:rsidR="006C01FC">
        <w:rPr>
          <w:rFonts w:ascii="Arial" w:hAnsi="Arial" w:cs="Arial"/>
          <w:bCs/>
        </w:rPr>
        <w:t>may</w:t>
      </w:r>
      <w:r>
        <w:rPr>
          <w:rFonts w:ascii="Arial" w:hAnsi="Arial" w:cs="Arial"/>
          <w:bCs/>
        </w:rPr>
        <w:t xml:space="preserve"> be solved by</w:t>
      </w:r>
      <w:r w:rsidR="006C01FC">
        <w:rPr>
          <w:rFonts w:ascii="Arial" w:hAnsi="Arial" w:cs="Arial"/>
          <w:bCs/>
        </w:rPr>
        <w:t>:</w:t>
      </w:r>
      <w:r>
        <w:rPr>
          <w:rFonts w:ascii="Arial" w:hAnsi="Arial" w:cs="Arial"/>
          <w:bCs/>
        </w:rPr>
        <w:t xml:space="preserve"> </w:t>
      </w:r>
    </w:p>
    <w:p w14:paraId="071D3ED9" w14:textId="77777777" w:rsidR="006C01FC" w:rsidRDefault="006C01FC" w:rsidP="006C01FC">
      <w:pPr>
        <w:ind w:left="1440"/>
        <w:rPr>
          <w:rFonts w:ascii="Arial" w:hAnsi="Arial" w:cs="Arial"/>
          <w:bCs/>
        </w:rPr>
      </w:pPr>
    </w:p>
    <w:p w14:paraId="228C54AD" w14:textId="6B350887" w:rsidR="003E0055" w:rsidRDefault="00E37D52" w:rsidP="002F0455">
      <w:pPr>
        <w:numPr>
          <w:ilvl w:val="0"/>
          <w:numId w:val="13"/>
        </w:numPr>
        <w:rPr>
          <w:rFonts w:ascii="Arial" w:hAnsi="Arial" w:cs="Arial"/>
          <w:bCs/>
        </w:rPr>
      </w:pPr>
      <w:r>
        <w:rPr>
          <w:rFonts w:ascii="Arial" w:hAnsi="Arial" w:cs="Arial"/>
          <w:bCs/>
        </w:rPr>
        <w:t>requiring</w:t>
      </w:r>
      <w:r w:rsidR="000C3588">
        <w:rPr>
          <w:rFonts w:ascii="Arial" w:hAnsi="Arial" w:cs="Arial"/>
          <w:bCs/>
        </w:rPr>
        <w:t xml:space="preserve"> SEPPs </w:t>
      </w:r>
      <w:r>
        <w:rPr>
          <w:rFonts w:ascii="Arial" w:hAnsi="Arial" w:cs="Arial"/>
          <w:bCs/>
        </w:rPr>
        <w:t xml:space="preserve">to </w:t>
      </w:r>
      <w:r w:rsidR="000C3588">
        <w:rPr>
          <w:rFonts w:ascii="Arial" w:hAnsi="Arial" w:cs="Arial"/>
          <w:bCs/>
        </w:rPr>
        <w:t xml:space="preserve">generate </w:t>
      </w:r>
      <w:r>
        <w:rPr>
          <w:rFonts w:ascii="Arial" w:hAnsi="Arial" w:cs="Arial"/>
          <w:bCs/>
        </w:rPr>
        <w:t xml:space="preserve">globally </w:t>
      </w:r>
      <w:r w:rsidR="000C3588">
        <w:rPr>
          <w:rFonts w:ascii="Arial" w:hAnsi="Arial" w:cs="Arial"/>
          <w:bCs/>
        </w:rPr>
        <w:t>unique N32-f context ID</w:t>
      </w:r>
      <w:r>
        <w:rPr>
          <w:rFonts w:ascii="Arial" w:hAnsi="Arial" w:cs="Arial"/>
          <w:bCs/>
        </w:rPr>
        <w:t>s</w:t>
      </w:r>
      <w:r w:rsidR="000C3588">
        <w:rPr>
          <w:rFonts w:ascii="Arial" w:hAnsi="Arial" w:cs="Arial"/>
          <w:bCs/>
        </w:rPr>
        <w:t xml:space="preserve"> (e.g. string</w:t>
      </w:r>
      <w:r>
        <w:rPr>
          <w:rFonts w:ascii="Arial" w:hAnsi="Arial" w:cs="Arial"/>
          <w:bCs/>
        </w:rPr>
        <w:t>s</w:t>
      </w:r>
      <w:r w:rsidR="000C3588">
        <w:rPr>
          <w:rFonts w:ascii="Arial" w:hAnsi="Arial" w:cs="Arial"/>
          <w:bCs/>
        </w:rPr>
        <w:t xml:space="preserve"> including </w:t>
      </w:r>
      <w:r w:rsidR="00C105B0">
        <w:rPr>
          <w:rFonts w:ascii="Arial" w:hAnsi="Arial" w:cs="Arial"/>
          <w:bCs/>
        </w:rPr>
        <w:t xml:space="preserve">a </w:t>
      </w:r>
      <w:r w:rsidR="00FB7069">
        <w:rPr>
          <w:rFonts w:ascii="Arial" w:hAnsi="Arial" w:cs="Arial"/>
          <w:bCs/>
        </w:rPr>
        <w:t xml:space="preserve">UUID or </w:t>
      </w:r>
      <w:r w:rsidR="000C3588">
        <w:rPr>
          <w:rFonts w:ascii="Arial" w:hAnsi="Arial" w:cs="Arial"/>
          <w:bCs/>
        </w:rPr>
        <w:t>the SEPP FQDN)</w:t>
      </w:r>
      <w:r>
        <w:rPr>
          <w:rFonts w:ascii="Arial" w:hAnsi="Arial" w:cs="Arial"/>
          <w:bCs/>
        </w:rPr>
        <w:t>;</w:t>
      </w:r>
      <w:r w:rsidR="00EB0CA8">
        <w:rPr>
          <w:rFonts w:ascii="Arial" w:hAnsi="Arial" w:cs="Arial"/>
          <w:bCs/>
        </w:rPr>
        <w:t xml:space="preserve"> this approach would result though in modifying the format proposed by SA3 for the N32-</w:t>
      </w:r>
      <w:r w:rsidR="00EB0CA8">
        <w:rPr>
          <w:rFonts w:ascii="Arial" w:hAnsi="Arial" w:cs="Arial"/>
          <w:bCs/>
        </w:rPr>
        <w:lastRenderedPageBreak/>
        <w:t>f context ID</w:t>
      </w:r>
      <w:r w:rsidR="00403ECB">
        <w:rPr>
          <w:rFonts w:ascii="Arial" w:hAnsi="Arial" w:cs="Arial"/>
          <w:bCs/>
        </w:rPr>
        <w:t xml:space="preserve"> (that is used in key generation)</w:t>
      </w:r>
      <w:r w:rsidR="00EB0CA8">
        <w:rPr>
          <w:rFonts w:ascii="Arial" w:hAnsi="Arial" w:cs="Arial"/>
          <w:bCs/>
        </w:rPr>
        <w:t xml:space="preserve">, in extending the length of the N32-f context ID and </w:t>
      </w:r>
      <w:r w:rsidR="009C7C94">
        <w:rPr>
          <w:rFonts w:ascii="Arial" w:hAnsi="Arial" w:cs="Arial"/>
          <w:bCs/>
        </w:rPr>
        <w:t xml:space="preserve">therefore </w:t>
      </w:r>
      <w:r w:rsidR="00EB0CA8">
        <w:rPr>
          <w:rFonts w:ascii="Arial" w:hAnsi="Arial" w:cs="Arial"/>
          <w:bCs/>
        </w:rPr>
        <w:t>in caus</w:t>
      </w:r>
      <w:r w:rsidR="009C7C94">
        <w:rPr>
          <w:rFonts w:ascii="Arial" w:hAnsi="Arial" w:cs="Arial"/>
          <w:bCs/>
        </w:rPr>
        <w:t>ing</w:t>
      </w:r>
      <w:r w:rsidR="00EB0CA8">
        <w:rPr>
          <w:rFonts w:ascii="Arial" w:hAnsi="Arial" w:cs="Arial"/>
          <w:bCs/>
        </w:rPr>
        <w:t xml:space="preserve"> overhead </w:t>
      </w:r>
      <w:r w:rsidR="009C7C94">
        <w:rPr>
          <w:rFonts w:ascii="Arial" w:hAnsi="Arial" w:cs="Arial"/>
          <w:bCs/>
        </w:rPr>
        <w:t xml:space="preserve">for the </w:t>
      </w:r>
      <w:r w:rsidR="00EB0CA8">
        <w:rPr>
          <w:rFonts w:ascii="Arial" w:hAnsi="Arial" w:cs="Arial"/>
          <w:bCs/>
        </w:rPr>
        <w:t>processing</w:t>
      </w:r>
      <w:r w:rsidR="009C7C94">
        <w:rPr>
          <w:rFonts w:ascii="Arial" w:hAnsi="Arial" w:cs="Arial"/>
          <w:bCs/>
        </w:rPr>
        <w:t xml:space="preserve"> of</w:t>
      </w:r>
      <w:r w:rsidR="00EB0CA8">
        <w:rPr>
          <w:rFonts w:ascii="Arial" w:hAnsi="Arial" w:cs="Arial"/>
          <w:bCs/>
        </w:rPr>
        <w:t xml:space="preserve"> N32-f messages; </w:t>
      </w:r>
    </w:p>
    <w:p w14:paraId="79B6E873" w14:textId="77777777" w:rsidR="003E0055" w:rsidRDefault="003E0055" w:rsidP="003E0055">
      <w:pPr>
        <w:ind w:left="720"/>
        <w:rPr>
          <w:rFonts w:ascii="Arial" w:hAnsi="Arial" w:cs="Arial"/>
          <w:bCs/>
        </w:rPr>
      </w:pPr>
    </w:p>
    <w:p w14:paraId="017D2397" w14:textId="46815064" w:rsidR="002F0455" w:rsidRPr="00EB0CA8" w:rsidRDefault="0049410F" w:rsidP="001F0E39">
      <w:pPr>
        <w:numPr>
          <w:ilvl w:val="0"/>
          <w:numId w:val="13"/>
        </w:numPr>
        <w:rPr>
          <w:rFonts w:ascii="Arial" w:hAnsi="Arial" w:cs="Arial"/>
          <w:bCs/>
        </w:rPr>
      </w:pPr>
      <w:r w:rsidRPr="002F0455">
        <w:rPr>
          <w:rFonts w:ascii="Arial" w:hAnsi="Arial" w:cs="Arial"/>
          <w:bCs/>
        </w:rPr>
        <w:t xml:space="preserve">extending the </w:t>
      </w:r>
      <w:r w:rsidRPr="002F0455">
        <w:rPr>
          <w:rFonts w:ascii="Arial" w:hAnsi="Arial" w:cs="Arial" w:hint="eastAsia"/>
          <w:bCs/>
        </w:rPr>
        <w:t>Sec</w:t>
      </w:r>
      <w:r w:rsidR="00D12B65">
        <w:rPr>
          <w:rFonts w:ascii="Arial" w:hAnsi="Arial" w:cs="Arial"/>
          <w:bCs/>
        </w:rPr>
        <w:t xml:space="preserve">urity </w:t>
      </w:r>
      <w:r w:rsidRPr="002F0455">
        <w:rPr>
          <w:rFonts w:ascii="Arial" w:hAnsi="Arial" w:cs="Arial"/>
          <w:bCs/>
        </w:rPr>
        <w:t>Param</w:t>
      </w:r>
      <w:r w:rsidR="00D12B65">
        <w:rPr>
          <w:rFonts w:ascii="Arial" w:hAnsi="Arial" w:cs="Arial"/>
          <w:bCs/>
        </w:rPr>
        <w:t xml:space="preserve">eter </w:t>
      </w:r>
      <w:r w:rsidRPr="002F0455">
        <w:rPr>
          <w:rFonts w:ascii="Arial" w:hAnsi="Arial" w:cs="Arial"/>
          <w:bCs/>
        </w:rPr>
        <w:t>Exch</w:t>
      </w:r>
      <w:r w:rsidR="00D12B65">
        <w:rPr>
          <w:rFonts w:ascii="Arial" w:hAnsi="Arial" w:cs="Arial"/>
          <w:bCs/>
        </w:rPr>
        <w:t xml:space="preserve">ange </w:t>
      </w:r>
      <w:r w:rsidRPr="002F0455">
        <w:rPr>
          <w:rFonts w:ascii="Arial" w:hAnsi="Arial" w:cs="Arial"/>
          <w:bCs/>
        </w:rPr>
        <w:t>Req</w:t>
      </w:r>
      <w:r w:rsidR="00D12B65">
        <w:rPr>
          <w:rFonts w:ascii="Arial" w:hAnsi="Arial" w:cs="Arial"/>
          <w:bCs/>
        </w:rPr>
        <w:t xml:space="preserve">uest / Response </w:t>
      </w:r>
      <w:r w:rsidRPr="002F0455">
        <w:rPr>
          <w:rFonts w:ascii="Arial" w:hAnsi="Arial" w:cs="Arial"/>
          <w:bCs/>
        </w:rPr>
        <w:t xml:space="preserve">with a new sender (Fqdn) attribute </w:t>
      </w:r>
      <w:r w:rsidR="00864E47">
        <w:rPr>
          <w:rFonts w:ascii="Arial" w:hAnsi="Arial" w:cs="Arial"/>
          <w:bCs/>
        </w:rPr>
        <w:t>(</w:t>
      </w:r>
      <w:r w:rsidRPr="002F0455">
        <w:rPr>
          <w:rFonts w:ascii="Arial" w:hAnsi="Arial" w:cs="Arial"/>
          <w:bCs/>
        </w:rPr>
        <w:t>like defined in the SecNegotiateReqData and SecNegotiateRspData</w:t>
      </w:r>
      <w:r w:rsidR="00864E47">
        <w:rPr>
          <w:rFonts w:ascii="Arial" w:hAnsi="Arial" w:cs="Arial"/>
          <w:bCs/>
        </w:rPr>
        <w:t>)</w:t>
      </w:r>
      <w:r w:rsidR="00EB0CA8">
        <w:rPr>
          <w:rFonts w:ascii="Arial" w:hAnsi="Arial" w:cs="Arial"/>
          <w:bCs/>
        </w:rPr>
        <w:t xml:space="preserve">, </w:t>
      </w:r>
      <w:r w:rsidR="00864E47">
        <w:rPr>
          <w:rFonts w:ascii="Arial" w:hAnsi="Arial" w:cs="Arial"/>
          <w:bCs/>
        </w:rPr>
        <w:t xml:space="preserve">to be present </w:t>
      </w:r>
      <w:r w:rsidR="00EB0CA8">
        <w:rPr>
          <w:rFonts w:ascii="Arial" w:hAnsi="Arial" w:cs="Arial"/>
          <w:bCs/>
        </w:rPr>
        <w:t xml:space="preserve">at least when the Security Parameter Exchange procedure </w:t>
      </w:r>
      <w:r w:rsidR="00B977CD">
        <w:rPr>
          <w:rFonts w:ascii="Arial" w:hAnsi="Arial" w:cs="Arial"/>
          <w:bCs/>
        </w:rPr>
        <w:t>is</w:t>
      </w:r>
      <w:r w:rsidR="00EB0CA8">
        <w:rPr>
          <w:rFonts w:ascii="Arial" w:hAnsi="Arial" w:cs="Arial"/>
          <w:bCs/>
        </w:rPr>
        <w:t xml:space="preserve"> not run on the same HTTP connection as the one used for the Security Capability Negotiation</w:t>
      </w:r>
      <w:r w:rsidRPr="002F0455">
        <w:rPr>
          <w:rFonts w:ascii="Arial" w:hAnsi="Arial" w:cs="Arial"/>
          <w:bCs/>
        </w:rPr>
        <w:t>.</w:t>
      </w:r>
      <w:r>
        <w:t xml:space="preserve"> </w:t>
      </w:r>
      <w:r w:rsidR="00A82171">
        <w:br/>
      </w:r>
      <w:r w:rsidR="00A82171">
        <w:rPr>
          <w:rFonts w:ascii="Arial" w:hAnsi="Arial" w:cs="Arial"/>
          <w:bCs/>
        </w:rPr>
        <w:t xml:space="preserve">This approach does not </w:t>
      </w:r>
      <w:r w:rsidR="00403ECB">
        <w:rPr>
          <w:rFonts w:ascii="Arial" w:hAnsi="Arial" w:cs="Arial"/>
          <w:bCs/>
        </w:rPr>
        <w:t>require changes to</w:t>
      </w:r>
      <w:r w:rsidR="00A82171">
        <w:rPr>
          <w:rFonts w:ascii="Arial" w:hAnsi="Arial" w:cs="Arial"/>
          <w:bCs/>
        </w:rPr>
        <w:t xml:space="preserve"> the N32-f context ID encod</w:t>
      </w:r>
      <w:r w:rsidR="00403ECB">
        <w:rPr>
          <w:rFonts w:ascii="Arial" w:hAnsi="Arial" w:cs="Arial"/>
          <w:bCs/>
        </w:rPr>
        <w:t>ing</w:t>
      </w:r>
      <w:r w:rsidR="00A82171">
        <w:rPr>
          <w:rFonts w:ascii="Arial" w:hAnsi="Arial" w:cs="Arial"/>
          <w:bCs/>
        </w:rPr>
        <w:t xml:space="preserve">. </w:t>
      </w:r>
      <w:r w:rsidR="00A82171">
        <w:rPr>
          <w:rFonts w:ascii="Arial" w:hAnsi="Arial" w:cs="Arial"/>
          <w:bCs/>
        </w:rPr>
        <w:br/>
        <w:t>SEPP implementations that maintain a permanent HTTP connection for N32-c are not impacted.</w:t>
      </w:r>
    </w:p>
    <w:p w14:paraId="72A9514B" w14:textId="77777777" w:rsidR="00EB0CA8" w:rsidRPr="002F0455" w:rsidRDefault="00EB0CA8" w:rsidP="00EB0CA8">
      <w:pPr>
        <w:ind w:left="720"/>
        <w:rPr>
          <w:rFonts w:ascii="Arial" w:hAnsi="Arial" w:cs="Arial"/>
          <w:bCs/>
        </w:rPr>
      </w:pPr>
    </w:p>
    <w:p w14:paraId="25AE1D40" w14:textId="31A4D378" w:rsidR="004377AA" w:rsidRDefault="002F0455" w:rsidP="001F0E39">
      <w:pPr>
        <w:numPr>
          <w:ilvl w:val="0"/>
          <w:numId w:val="13"/>
        </w:numPr>
        <w:rPr>
          <w:rFonts w:ascii="Arial" w:hAnsi="Arial" w:cs="Arial"/>
          <w:bCs/>
        </w:rPr>
      </w:pPr>
      <w:r>
        <w:rPr>
          <w:rFonts w:ascii="Arial" w:hAnsi="Arial" w:cs="Arial"/>
          <w:bCs/>
        </w:rPr>
        <w:t>a</w:t>
      </w:r>
      <w:r w:rsidR="00F73157" w:rsidRPr="002F0455">
        <w:rPr>
          <w:rFonts w:ascii="Arial" w:hAnsi="Arial" w:cs="Arial"/>
          <w:bCs/>
        </w:rPr>
        <w:t>dopting the solution from TS 33.501</w:t>
      </w:r>
      <w:r>
        <w:rPr>
          <w:rFonts w:ascii="Arial" w:hAnsi="Arial" w:cs="Arial"/>
          <w:bCs/>
        </w:rPr>
        <w:t xml:space="preserve"> (i.e. exchanging N32-f pre-context Id in N32-c procedures)</w:t>
      </w:r>
      <w:r w:rsidR="00AC5CCA">
        <w:rPr>
          <w:rFonts w:ascii="Arial" w:hAnsi="Arial" w:cs="Arial"/>
          <w:bCs/>
        </w:rPr>
        <w:t xml:space="preserve">; </w:t>
      </w:r>
      <w:r>
        <w:rPr>
          <w:rFonts w:ascii="Arial" w:hAnsi="Arial" w:cs="Arial"/>
          <w:bCs/>
        </w:rPr>
        <w:t>this approach</w:t>
      </w:r>
      <w:r w:rsidR="00F73157" w:rsidRPr="002F0455">
        <w:rPr>
          <w:rFonts w:ascii="Arial" w:hAnsi="Arial" w:cs="Arial"/>
          <w:bCs/>
        </w:rPr>
        <w:t xml:space="preserve"> would cause non-backward compatible changes to stage 3 (TS 29.573) and would require further extensions to </w:t>
      </w:r>
      <w:r w:rsidR="00F73157" w:rsidRPr="002F0455">
        <w:rPr>
          <w:rFonts w:ascii="Arial" w:hAnsi="Arial" w:cs="Arial" w:hint="eastAsia"/>
          <w:bCs/>
        </w:rPr>
        <w:t>Sec</w:t>
      </w:r>
      <w:r w:rsidR="00F73157" w:rsidRPr="002F0455">
        <w:rPr>
          <w:rFonts w:ascii="Arial" w:hAnsi="Arial" w:cs="Arial"/>
          <w:bCs/>
        </w:rPr>
        <w:t xml:space="preserve">ParamExchReqData and </w:t>
      </w:r>
      <w:r w:rsidR="00F73157" w:rsidRPr="002F0455">
        <w:rPr>
          <w:rFonts w:ascii="Arial" w:hAnsi="Arial" w:cs="Arial" w:hint="eastAsia"/>
          <w:bCs/>
        </w:rPr>
        <w:t>Sec</w:t>
      </w:r>
      <w:r w:rsidR="00F73157" w:rsidRPr="002F0455">
        <w:rPr>
          <w:rFonts w:ascii="Arial" w:hAnsi="Arial" w:cs="Arial"/>
          <w:bCs/>
        </w:rPr>
        <w:t xml:space="preserve">ParamExchRspData since the first Security Parameter </w:t>
      </w:r>
      <w:r>
        <w:rPr>
          <w:rFonts w:ascii="Arial" w:hAnsi="Arial" w:cs="Arial"/>
          <w:bCs/>
        </w:rPr>
        <w:t>E</w:t>
      </w:r>
      <w:r w:rsidR="00F73157" w:rsidRPr="002F0455">
        <w:rPr>
          <w:rFonts w:ascii="Arial" w:hAnsi="Arial" w:cs="Arial"/>
          <w:bCs/>
        </w:rPr>
        <w:t>xchange request</w:t>
      </w:r>
      <w:r>
        <w:rPr>
          <w:rFonts w:ascii="Arial" w:hAnsi="Arial" w:cs="Arial"/>
          <w:bCs/>
        </w:rPr>
        <w:t xml:space="preserve"> </w:t>
      </w:r>
      <w:r w:rsidR="00F73157" w:rsidRPr="002F0455">
        <w:rPr>
          <w:rFonts w:ascii="Arial" w:hAnsi="Arial" w:cs="Arial"/>
          <w:bCs/>
        </w:rPr>
        <w:t>/</w:t>
      </w:r>
      <w:r>
        <w:rPr>
          <w:rFonts w:ascii="Arial" w:hAnsi="Arial" w:cs="Arial"/>
          <w:bCs/>
        </w:rPr>
        <w:t xml:space="preserve"> </w:t>
      </w:r>
      <w:r w:rsidR="00F73157" w:rsidRPr="002F0455">
        <w:rPr>
          <w:rFonts w:ascii="Arial" w:hAnsi="Arial" w:cs="Arial"/>
          <w:bCs/>
        </w:rPr>
        <w:t>response would need to convey the N32-f pre-context ID but subsequent Security Parameter exchange request</w:t>
      </w:r>
      <w:r>
        <w:rPr>
          <w:rFonts w:ascii="Arial" w:hAnsi="Arial" w:cs="Arial"/>
          <w:bCs/>
        </w:rPr>
        <w:t xml:space="preserve"> </w:t>
      </w:r>
      <w:r w:rsidR="00F73157" w:rsidRPr="002F0455">
        <w:rPr>
          <w:rFonts w:ascii="Arial" w:hAnsi="Arial" w:cs="Arial"/>
          <w:bCs/>
        </w:rPr>
        <w:t>/</w:t>
      </w:r>
      <w:r>
        <w:rPr>
          <w:rFonts w:ascii="Arial" w:hAnsi="Arial" w:cs="Arial"/>
          <w:bCs/>
        </w:rPr>
        <w:t xml:space="preserve"> </w:t>
      </w:r>
      <w:r w:rsidR="00F73157" w:rsidRPr="002F0455">
        <w:rPr>
          <w:rFonts w:ascii="Arial" w:hAnsi="Arial" w:cs="Arial"/>
          <w:bCs/>
        </w:rPr>
        <w:t xml:space="preserve">response </w:t>
      </w:r>
      <w:r w:rsidR="006512BC">
        <w:rPr>
          <w:rFonts w:ascii="Arial" w:hAnsi="Arial" w:cs="Arial"/>
          <w:bCs/>
        </w:rPr>
        <w:t>and N32-c Context Termination Request / Response</w:t>
      </w:r>
      <w:r w:rsidR="006512BC" w:rsidRPr="002F0455">
        <w:rPr>
          <w:rFonts w:ascii="Arial" w:hAnsi="Arial" w:cs="Arial"/>
          <w:bCs/>
        </w:rPr>
        <w:t xml:space="preserve"> </w:t>
      </w:r>
      <w:r w:rsidR="00F73157" w:rsidRPr="002F0455">
        <w:rPr>
          <w:rFonts w:ascii="Arial" w:hAnsi="Arial" w:cs="Arial"/>
          <w:bCs/>
        </w:rPr>
        <w:t xml:space="preserve">would </w:t>
      </w:r>
      <w:r>
        <w:rPr>
          <w:rFonts w:ascii="Arial" w:hAnsi="Arial" w:cs="Arial"/>
          <w:bCs/>
        </w:rPr>
        <w:t xml:space="preserve">then </w:t>
      </w:r>
      <w:r w:rsidR="00F73157" w:rsidRPr="002F0455">
        <w:rPr>
          <w:rFonts w:ascii="Arial" w:hAnsi="Arial" w:cs="Arial"/>
          <w:bCs/>
        </w:rPr>
        <w:t xml:space="preserve">need to convey the N32-f context ID to refer to </w:t>
      </w:r>
      <w:r>
        <w:rPr>
          <w:rFonts w:ascii="Arial" w:hAnsi="Arial" w:cs="Arial"/>
          <w:bCs/>
        </w:rPr>
        <w:t>the</w:t>
      </w:r>
      <w:r w:rsidR="00F73157" w:rsidRPr="002F0455">
        <w:rPr>
          <w:rFonts w:ascii="Arial" w:hAnsi="Arial" w:cs="Arial"/>
          <w:bCs/>
        </w:rPr>
        <w:t xml:space="preserve"> already existing N32-f context.</w:t>
      </w:r>
      <w:bookmarkStart w:id="11" w:name="_GoBack"/>
      <w:bookmarkEnd w:id="11"/>
    </w:p>
    <w:p w14:paraId="43257844" w14:textId="77777777" w:rsidR="009C7C94" w:rsidRDefault="009C7C94" w:rsidP="009C7C94">
      <w:pPr>
        <w:ind w:left="720"/>
        <w:rPr>
          <w:rFonts w:ascii="Arial" w:hAnsi="Arial" w:cs="Arial"/>
          <w:bCs/>
        </w:rPr>
      </w:pPr>
    </w:p>
    <w:p w14:paraId="1EBCF9C9" w14:textId="5C09B5E7" w:rsidR="009C7C94" w:rsidRDefault="009C7C94" w:rsidP="001F0E39">
      <w:pPr>
        <w:numPr>
          <w:ilvl w:val="0"/>
          <w:numId w:val="13"/>
        </w:numPr>
        <w:rPr>
          <w:rFonts w:ascii="Arial" w:hAnsi="Arial" w:cs="Arial"/>
          <w:bCs/>
        </w:rPr>
      </w:pPr>
      <w:r>
        <w:rPr>
          <w:rFonts w:ascii="Arial" w:hAnsi="Arial" w:cs="Arial"/>
          <w:bCs/>
        </w:rPr>
        <w:t>mandating the HTTP connection for N32-c to be permanent (see DISC paper in C4-200</w:t>
      </w:r>
      <w:r w:rsidR="00B61FA2">
        <w:rPr>
          <w:rFonts w:ascii="Arial" w:hAnsi="Arial" w:cs="Arial"/>
          <w:bCs/>
        </w:rPr>
        <w:t>559</w:t>
      </w:r>
      <w:r>
        <w:rPr>
          <w:rFonts w:ascii="Arial" w:hAnsi="Arial" w:cs="Arial"/>
          <w:bCs/>
        </w:rPr>
        <w:t>).</w:t>
      </w:r>
    </w:p>
    <w:p w14:paraId="6218407A" w14:textId="77777777" w:rsidR="00B56BE9" w:rsidRDefault="00B56BE9" w:rsidP="00B56BE9">
      <w:pPr>
        <w:ind w:left="720"/>
        <w:rPr>
          <w:rFonts w:ascii="Arial" w:hAnsi="Arial" w:cs="Arial"/>
          <w:bCs/>
        </w:rPr>
      </w:pPr>
    </w:p>
    <w:p w14:paraId="3E79A1C0" w14:textId="5B3F1206" w:rsidR="00F73157" w:rsidRDefault="00F73157">
      <w:pPr>
        <w:rPr>
          <w:rFonts w:ascii="Arial" w:hAnsi="Arial" w:cs="Arial"/>
          <w:bCs/>
        </w:rPr>
      </w:pPr>
    </w:p>
    <w:p w14:paraId="42681B3A" w14:textId="4E2FD8DC" w:rsidR="00030FF1" w:rsidRPr="00030FF1" w:rsidRDefault="00F73157" w:rsidP="00030FF1">
      <w:pPr>
        <w:ind w:left="1077" w:hanging="1077"/>
        <w:rPr>
          <w:rFonts w:ascii="Arial" w:hAnsi="Arial" w:cs="Arial"/>
          <w:b/>
          <w:bCs/>
        </w:rPr>
      </w:pPr>
      <w:r w:rsidRPr="00030FF1">
        <w:rPr>
          <w:rFonts w:ascii="Arial" w:hAnsi="Arial" w:cs="Arial"/>
          <w:b/>
          <w:bCs/>
        </w:rPr>
        <w:t xml:space="preserve">Proposal 1: </w:t>
      </w:r>
      <w:r w:rsidR="00030FF1" w:rsidRPr="00DD7BD6">
        <w:rPr>
          <w:rFonts w:ascii="Arial" w:hAnsi="Arial" w:cs="Arial"/>
          <w:bCs/>
        </w:rPr>
        <w:t>T</w:t>
      </w:r>
      <w:r w:rsidRPr="00DD7BD6">
        <w:rPr>
          <w:rFonts w:ascii="Arial" w:hAnsi="Arial" w:cs="Arial"/>
          <w:bCs/>
        </w:rPr>
        <w:t xml:space="preserve">o avoid non-backward compatible changes to existing stage 3 specifications, it is proposed to </w:t>
      </w:r>
      <w:r w:rsidRPr="00EB52B6">
        <w:rPr>
          <w:rFonts w:ascii="Arial" w:hAnsi="Arial" w:cs="Arial"/>
          <w:b/>
          <w:bCs/>
        </w:rPr>
        <w:t>stick to exchanging a N32-f context ID</w:t>
      </w:r>
      <w:r w:rsidRPr="00DD7BD6">
        <w:rPr>
          <w:rFonts w:ascii="Arial" w:hAnsi="Arial" w:cs="Arial"/>
          <w:bCs/>
        </w:rPr>
        <w:t xml:space="preserve"> (and NOT a N32-f pre-context ID) in N32-c procedures.</w:t>
      </w:r>
      <w:r w:rsidRPr="00030FF1">
        <w:rPr>
          <w:rFonts w:ascii="Arial" w:hAnsi="Arial" w:cs="Arial"/>
          <w:b/>
          <w:bCs/>
        </w:rPr>
        <w:t xml:space="preserve"> </w:t>
      </w:r>
    </w:p>
    <w:p w14:paraId="4B3BF985" w14:textId="77777777" w:rsidR="00030FF1" w:rsidRPr="00030FF1" w:rsidRDefault="00030FF1" w:rsidP="00030FF1">
      <w:pPr>
        <w:rPr>
          <w:rFonts w:ascii="Arial" w:hAnsi="Arial" w:cs="Arial"/>
          <w:b/>
          <w:bCs/>
        </w:rPr>
      </w:pPr>
    </w:p>
    <w:p w14:paraId="33D290C9" w14:textId="4EBBF88B" w:rsidR="006618D8" w:rsidRDefault="00030FF1" w:rsidP="00A82171">
      <w:pPr>
        <w:ind w:left="1077" w:hanging="1077"/>
        <w:rPr>
          <w:rFonts w:ascii="Arial" w:hAnsi="Arial" w:cs="Arial"/>
          <w:bCs/>
        </w:rPr>
      </w:pPr>
      <w:r w:rsidRPr="00030FF1">
        <w:rPr>
          <w:rFonts w:ascii="Arial" w:hAnsi="Arial" w:cs="Arial"/>
          <w:b/>
          <w:bCs/>
        </w:rPr>
        <w:t xml:space="preserve">Proposal 2: </w:t>
      </w:r>
      <w:r w:rsidRPr="00DD7BD6">
        <w:rPr>
          <w:rFonts w:ascii="Arial" w:hAnsi="Arial" w:cs="Arial"/>
          <w:bCs/>
        </w:rPr>
        <w:t xml:space="preserve">To </w:t>
      </w:r>
      <w:r w:rsidR="004B76B4">
        <w:rPr>
          <w:rFonts w:ascii="Arial" w:hAnsi="Arial" w:cs="Arial"/>
          <w:bCs/>
        </w:rPr>
        <w:t>minimize</w:t>
      </w:r>
      <w:r w:rsidR="00F73157" w:rsidRPr="00DD7BD6">
        <w:rPr>
          <w:rFonts w:ascii="Arial" w:hAnsi="Arial" w:cs="Arial"/>
          <w:bCs/>
        </w:rPr>
        <w:t xml:space="preserve"> change</w:t>
      </w:r>
      <w:r w:rsidR="006E0AAA" w:rsidRPr="00DD7BD6">
        <w:rPr>
          <w:rFonts w:ascii="Arial" w:hAnsi="Arial" w:cs="Arial"/>
          <w:bCs/>
        </w:rPr>
        <w:t>s</w:t>
      </w:r>
      <w:r w:rsidR="00F73157" w:rsidRPr="00DD7BD6">
        <w:rPr>
          <w:rFonts w:ascii="Arial" w:hAnsi="Arial" w:cs="Arial"/>
          <w:bCs/>
        </w:rPr>
        <w:t xml:space="preserve"> to </w:t>
      </w:r>
      <w:r w:rsidRPr="00DD7BD6">
        <w:rPr>
          <w:rFonts w:ascii="Arial" w:hAnsi="Arial" w:cs="Arial"/>
          <w:bCs/>
        </w:rPr>
        <w:t xml:space="preserve">N32-c </w:t>
      </w:r>
      <w:r w:rsidR="00F73157" w:rsidRPr="00DD7BD6">
        <w:rPr>
          <w:rFonts w:ascii="Arial" w:hAnsi="Arial" w:cs="Arial"/>
          <w:bCs/>
        </w:rPr>
        <w:t>procedures</w:t>
      </w:r>
      <w:r w:rsidR="002F0455">
        <w:rPr>
          <w:rFonts w:ascii="Arial" w:hAnsi="Arial" w:cs="Arial"/>
          <w:bCs/>
        </w:rPr>
        <w:t xml:space="preserve"> and </w:t>
      </w:r>
      <w:r w:rsidR="006E0AAA" w:rsidRPr="00DD7BD6">
        <w:rPr>
          <w:rFonts w:ascii="Arial" w:hAnsi="Arial" w:cs="Arial"/>
          <w:bCs/>
        </w:rPr>
        <w:t>protocol</w:t>
      </w:r>
      <w:r w:rsidR="009C7C94">
        <w:rPr>
          <w:rFonts w:ascii="Arial" w:hAnsi="Arial" w:cs="Arial"/>
          <w:bCs/>
        </w:rPr>
        <w:t xml:space="preserve"> defined in existing stage 3</w:t>
      </w:r>
      <w:r w:rsidR="00F73157" w:rsidRPr="00DD7BD6">
        <w:rPr>
          <w:rFonts w:ascii="Arial" w:hAnsi="Arial" w:cs="Arial"/>
          <w:bCs/>
        </w:rPr>
        <w:t xml:space="preserve">, it is proposed to </w:t>
      </w:r>
      <w:r w:rsidR="004B76B4" w:rsidRPr="00A82171">
        <w:rPr>
          <w:rFonts w:ascii="Arial" w:hAnsi="Arial" w:cs="Arial"/>
          <w:b/>
          <w:bCs/>
        </w:rPr>
        <w:t xml:space="preserve">extend the </w:t>
      </w:r>
      <w:r w:rsidR="00A82171" w:rsidRPr="00A82171">
        <w:rPr>
          <w:rFonts w:ascii="Arial" w:hAnsi="Arial" w:cs="Arial" w:hint="eastAsia"/>
          <w:b/>
          <w:bCs/>
        </w:rPr>
        <w:t>Sec</w:t>
      </w:r>
      <w:r w:rsidR="00A82171" w:rsidRPr="00A82171">
        <w:rPr>
          <w:rFonts w:ascii="Arial" w:hAnsi="Arial" w:cs="Arial"/>
          <w:b/>
          <w:bCs/>
        </w:rPr>
        <w:t xml:space="preserve">urity Parameter Exchange Request / Response </w:t>
      </w:r>
      <w:r w:rsidR="004B76B4" w:rsidRPr="00A82171">
        <w:rPr>
          <w:rFonts w:ascii="Arial" w:hAnsi="Arial" w:cs="Arial"/>
          <w:b/>
          <w:bCs/>
        </w:rPr>
        <w:t>with a new sender (Fqdn) attribute</w:t>
      </w:r>
      <w:r w:rsidR="004B76B4">
        <w:rPr>
          <w:rFonts w:ascii="Arial" w:hAnsi="Arial" w:cs="Arial"/>
          <w:bCs/>
        </w:rPr>
        <w:t xml:space="preserve"> (at least when </w:t>
      </w:r>
      <w:r w:rsidR="007452FA">
        <w:rPr>
          <w:rFonts w:ascii="Arial" w:hAnsi="Arial" w:cs="Arial"/>
          <w:bCs/>
        </w:rPr>
        <w:t>this</w:t>
      </w:r>
      <w:r w:rsidR="004B76B4">
        <w:rPr>
          <w:rFonts w:ascii="Arial" w:hAnsi="Arial" w:cs="Arial"/>
          <w:bCs/>
        </w:rPr>
        <w:t xml:space="preserve"> procedure </w:t>
      </w:r>
      <w:r w:rsidR="007452FA">
        <w:rPr>
          <w:rFonts w:ascii="Arial" w:hAnsi="Arial" w:cs="Arial"/>
          <w:bCs/>
        </w:rPr>
        <w:t>is</w:t>
      </w:r>
      <w:r w:rsidR="004B76B4">
        <w:rPr>
          <w:rFonts w:ascii="Arial" w:hAnsi="Arial" w:cs="Arial"/>
          <w:bCs/>
        </w:rPr>
        <w:t xml:space="preserve"> run on a different HTTP connection than the one used for the Security Negotiation procedure). </w:t>
      </w:r>
    </w:p>
    <w:p w14:paraId="2D9A66B1" w14:textId="77777777" w:rsidR="006618D8" w:rsidRDefault="006618D8" w:rsidP="00A82171">
      <w:pPr>
        <w:ind w:left="1077" w:hanging="1077"/>
        <w:rPr>
          <w:rFonts w:ascii="Arial" w:hAnsi="Arial" w:cs="Arial"/>
          <w:b/>
          <w:bCs/>
        </w:rPr>
      </w:pPr>
    </w:p>
    <w:p w14:paraId="5C2EC99E" w14:textId="7BD7D46F" w:rsidR="00D1400D" w:rsidRDefault="006618D8" w:rsidP="00A82171">
      <w:pPr>
        <w:ind w:left="1077" w:hanging="1077"/>
        <w:rPr>
          <w:rFonts w:ascii="Arial" w:hAnsi="Arial" w:cs="Arial"/>
          <w:b/>
          <w:bCs/>
        </w:rPr>
      </w:pPr>
      <w:r>
        <w:rPr>
          <w:rFonts w:ascii="Arial" w:hAnsi="Arial" w:cs="Arial"/>
          <w:b/>
          <w:bCs/>
        </w:rPr>
        <w:t>Proposal 3: Clarify that the N32-f context ID shall be encoded as a 64</w:t>
      </w:r>
      <w:r w:rsidR="00137157">
        <w:rPr>
          <w:rFonts w:ascii="Arial" w:hAnsi="Arial" w:cs="Arial"/>
          <w:b/>
          <w:bCs/>
        </w:rPr>
        <w:t>-</w:t>
      </w:r>
      <w:r>
        <w:rPr>
          <w:rFonts w:ascii="Arial" w:hAnsi="Arial" w:cs="Arial"/>
          <w:b/>
          <w:bCs/>
        </w:rPr>
        <w:t xml:space="preserve">bit integer formatted as a string of </w:t>
      </w:r>
      <w:r w:rsidR="00DB49A4">
        <w:rPr>
          <w:rFonts w:ascii="Arial" w:hAnsi="Arial" w:cs="Arial"/>
          <w:b/>
          <w:bCs/>
        </w:rPr>
        <w:t>16</w:t>
      </w:r>
      <w:r>
        <w:rPr>
          <w:rFonts w:ascii="Arial" w:hAnsi="Arial" w:cs="Arial"/>
          <w:b/>
          <w:bCs/>
        </w:rPr>
        <w:t xml:space="preserve"> hexadecimal digits </w:t>
      </w:r>
      <w:r w:rsidRPr="006618D8">
        <w:rPr>
          <w:rFonts w:ascii="Arial" w:hAnsi="Arial" w:cs="Arial"/>
          <w:bCs/>
        </w:rPr>
        <w:t>(</w:t>
      </w:r>
      <w:r>
        <w:rPr>
          <w:rFonts w:ascii="Arial" w:hAnsi="Arial" w:cs="Arial"/>
          <w:bCs/>
        </w:rPr>
        <w:t xml:space="preserve">alignment on the encoding </w:t>
      </w:r>
      <w:r w:rsidRPr="006618D8">
        <w:rPr>
          <w:rFonts w:ascii="Arial" w:hAnsi="Arial" w:cs="Arial"/>
          <w:bCs/>
        </w:rPr>
        <w:t>specified by SA3)</w:t>
      </w:r>
      <w:r>
        <w:rPr>
          <w:rFonts w:ascii="Arial" w:hAnsi="Arial" w:cs="Arial"/>
          <w:b/>
          <w:bCs/>
        </w:rPr>
        <w:t>.</w:t>
      </w:r>
      <w:r w:rsidR="009C7C94">
        <w:rPr>
          <w:rFonts w:ascii="Arial" w:hAnsi="Arial" w:cs="Arial"/>
          <w:bCs/>
        </w:rPr>
        <w:br/>
      </w:r>
    </w:p>
    <w:p w14:paraId="33858C15" w14:textId="77777777" w:rsidR="00F35701" w:rsidRDefault="00F35701">
      <w:pPr>
        <w:rPr>
          <w:rFonts w:ascii="Arial" w:hAnsi="Arial" w:cs="Arial"/>
          <w:b/>
          <w:bCs/>
        </w:rPr>
      </w:pPr>
    </w:p>
    <w:p w14:paraId="31A31F35" w14:textId="29EA2009" w:rsidR="00F35701" w:rsidRDefault="00F35701">
      <w:pPr>
        <w:rPr>
          <w:rFonts w:ascii="Arial" w:hAnsi="Arial" w:cs="Arial"/>
          <w:b/>
          <w:bCs/>
        </w:rPr>
      </w:pPr>
      <w:r>
        <w:rPr>
          <w:rFonts w:ascii="Arial" w:hAnsi="Arial" w:cs="Arial"/>
          <w:b/>
          <w:bCs/>
        </w:rPr>
        <w:t>Conclu</w:t>
      </w:r>
      <w:r w:rsidR="00D1400D">
        <w:rPr>
          <w:rFonts w:ascii="Arial" w:hAnsi="Arial" w:cs="Arial"/>
          <w:b/>
          <w:bCs/>
        </w:rPr>
        <w:t>sion</w:t>
      </w:r>
    </w:p>
    <w:p w14:paraId="15DBD3F0" w14:textId="2D5E496C" w:rsidR="00DD7BD6" w:rsidRDefault="00DD7BD6">
      <w:pPr>
        <w:rPr>
          <w:rFonts w:ascii="Arial" w:hAnsi="Arial" w:cs="Arial"/>
          <w:b/>
          <w:bCs/>
        </w:rPr>
      </w:pPr>
    </w:p>
    <w:p w14:paraId="153386A9" w14:textId="4C8B1DEA" w:rsidR="00DD7BD6" w:rsidRDefault="00DD7BD6">
      <w:pPr>
        <w:rPr>
          <w:rFonts w:ascii="Arial" w:hAnsi="Arial" w:cs="Arial"/>
          <w:b/>
          <w:bCs/>
        </w:rPr>
      </w:pPr>
      <w:r>
        <w:rPr>
          <w:rFonts w:ascii="Arial" w:hAnsi="Arial" w:cs="Arial"/>
          <w:b/>
          <w:bCs/>
        </w:rPr>
        <w:t>It is proposed to agree on the above proposals</w:t>
      </w:r>
      <w:r w:rsidR="002A3B05">
        <w:rPr>
          <w:rFonts w:ascii="Arial" w:hAnsi="Arial" w:cs="Arial"/>
          <w:b/>
          <w:bCs/>
        </w:rPr>
        <w:t xml:space="preserve"> and send </w:t>
      </w:r>
      <w:proofErr w:type="gramStart"/>
      <w:r w:rsidR="002A3B05">
        <w:rPr>
          <w:rFonts w:ascii="Arial" w:hAnsi="Arial" w:cs="Arial"/>
          <w:b/>
          <w:bCs/>
        </w:rPr>
        <w:t>an</w:t>
      </w:r>
      <w:proofErr w:type="gramEnd"/>
      <w:r w:rsidR="002A3B05">
        <w:rPr>
          <w:rFonts w:ascii="Arial" w:hAnsi="Arial" w:cs="Arial"/>
          <w:b/>
          <w:bCs/>
        </w:rPr>
        <w:t xml:space="preserve"> LS asking </w:t>
      </w:r>
      <w:r w:rsidR="00AC5CCA">
        <w:rPr>
          <w:rFonts w:ascii="Arial" w:hAnsi="Arial" w:cs="Arial"/>
          <w:b/>
          <w:bCs/>
        </w:rPr>
        <w:t>SA3</w:t>
      </w:r>
      <w:r w:rsidR="002A3B05">
        <w:rPr>
          <w:rFonts w:ascii="Arial" w:hAnsi="Arial" w:cs="Arial"/>
          <w:b/>
          <w:bCs/>
        </w:rPr>
        <w:t xml:space="preserve"> to consider aligning TS</w:t>
      </w:r>
      <w:r w:rsidR="00AC5CCA">
        <w:rPr>
          <w:rFonts w:ascii="Arial" w:hAnsi="Arial" w:cs="Arial"/>
          <w:b/>
          <w:bCs/>
        </w:rPr>
        <w:t> </w:t>
      </w:r>
      <w:r w:rsidR="002A3B05">
        <w:rPr>
          <w:rFonts w:ascii="Arial" w:hAnsi="Arial" w:cs="Arial"/>
          <w:b/>
          <w:bCs/>
        </w:rPr>
        <w:t xml:space="preserve">33.501 on TS 29.573 unless </w:t>
      </w:r>
      <w:r w:rsidR="00FF4CFA">
        <w:rPr>
          <w:rFonts w:ascii="Arial" w:hAnsi="Arial" w:cs="Arial"/>
          <w:b/>
          <w:bCs/>
        </w:rPr>
        <w:t xml:space="preserve">they identify </w:t>
      </w:r>
      <w:r w:rsidR="002A3B05">
        <w:rPr>
          <w:rFonts w:ascii="Arial" w:hAnsi="Arial" w:cs="Arial"/>
          <w:b/>
          <w:bCs/>
        </w:rPr>
        <w:t xml:space="preserve">any </w:t>
      </w:r>
      <w:r w:rsidR="00FF4CFA">
        <w:rPr>
          <w:rFonts w:ascii="Arial" w:hAnsi="Arial" w:cs="Arial"/>
          <w:b/>
          <w:bCs/>
        </w:rPr>
        <w:t>problem with the proposals</w:t>
      </w:r>
      <w:r>
        <w:rPr>
          <w:rFonts w:ascii="Arial" w:hAnsi="Arial" w:cs="Arial"/>
          <w:b/>
          <w:bCs/>
        </w:rPr>
        <w:t xml:space="preserve">. </w:t>
      </w:r>
    </w:p>
    <w:sectPr w:rsidR="00DD7BD6">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6BF430" w14:textId="77777777" w:rsidR="005C7352" w:rsidRDefault="005C7352">
      <w:r>
        <w:separator/>
      </w:r>
    </w:p>
  </w:endnote>
  <w:endnote w:type="continuationSeparator" w:id="0">
    <w:p w14:paraId="4F6BF431" w14:textId="77777777" w:rsidR="005C7352" w:rsidRDefault="005C7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BF42E" w14:textId="77777777" w:rsidR="005C7352" w:rsidRDefault="005C7352">
      <w:r>
        <w:separator/>
      </w:r>
    </w:p>
  </w:footnote>
  <w:footnote w:type="continuationSeparator" w:id="0">
    <w:p w14:paraId="4F6BF42F" w14:textId="77777777" w:rsidR="005C7352" w:rsidRDefault="005C73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D437E"/>
    <w:multiLevelType w:val="hybridMultilevel"/>
    <w:tmpl w:val="D8B89120"/>
    <w:lvl w:ilvl="0" w:tplc="8BCED142">
      <w:start w:val="1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07B6F78"/>
    <w:multiLevelType w:val="hybridMultilevel"/>
    <w:tmpl w:val="2A0092E4"/>
    <w:lvl w:ilvl="0" w:tplc="040C0011">
      <w:start w:val="1"/>
      <w:numFmt w:val="decimal"/>
      <w:lvlText w:val="%1)"/>
      <w:lvlJc w:val="left"/>
      <w:pPr>
        <w:ind w:left="828" w:hanging="360"/>
      </w:pPr>
    </w:lvl>
    <w:lvl w:ilvl="1" w:tplc="040C0019" w:tentative="1">
      <w:start w:val="1"/>
      <w:numFmt w:val="lowerLetter"/>
      <w:lvlText w:val="%2."/>
      <w:lvlJc w:val="left"/>
      <w:pPr>
        <w:ind w:left="1548" w:hanging="360"/>
      </w:pPr>
    </w:lvl>
    <w:lvl w:ilvl="2" w:tplc="040C001B" w:tentative="1">
      <w:start w:val="1"/>
      <w:numFmt w:val="lowerRoman"/>
      <w:lvlText w:val="%3."/>
      <w:lvlJc w:val="right"/>
      <w:pPr>
        <w:ind w:left="2268" w:hanging="180"/>
      </w:pPr>
    </w:lvl>
    <w:lvl w:ilvl="3" w:tplc="040C000F" w:tentative="1">
      <w:start w:val="1"/>
      <w:numFmt w:val="decimal"/>
      <w:lvlText w:val="%4."/>
      <w:lvlJc w:val="left"/>
      <w:pPr>
        <w:ind w:left="2988" w:hanging="360"/>
      </w:pPr>
    </w:lvl>
    <w:lvl w:ilvl="4" w:tplc="040C0019" w:tentative="1">
      <w:start w:val="1"/>
      <w:numFmt w:val="lowerLetter"/>
      <w:lvlText w:val="%5."/>
      <w:lvlJc w:val="left"/>
      <w:pPr>
        <w:ind w:left="3708" w:hanging="360"/>
      </w:pPr>
    </w:lvl>
    <w:lvl w:ilvl="5" w:tplc="040C001B" w:tentative="1">
      <w:start w:val="1"/>
      <w:numFmt w:val="lowerRoman"/>
      <w:lvlText w:val="%6."/>
      <w:lvlJc w:val="right"/>
      <w:pPr>
        <w:ind w:left="4428" w:hanging="180"/>
      </w:pPr>
    </w:lvl>
    <w:lvl w:ilvl="6" w:tplc="040C000F" w:tentative="1">
      <w:start w:val="1"/>
      <w:numFmt w:val="decimal"/>
      <w:lvlText w:val="%7."/>
      <w:lvlJc w:val="left"/>
      <w:pPr>
        <w:ind w:left="5148" w:hanging="360"/>
      </w:pPr>
    </w:lvl>
    <w:lvl w:ilvl="7" w:tplc="040C0019" w:tentative="1">
      <w:start w:val="1"/>
      <w:numFmt w:val="lowerLetter"/>
      <w:lvlText w:val="%8."/>
      <w:lvlJc w:val="left"/>
      <w:pPr>
        <w:ind w:left="5868" w:hanging="360"/>
      </w:pPr>
    </w:lvl>
    <w:lvl w:ilvl="8" w:tplc="040C001B" w:tentative="1">
      <w:start w:val="1"/>
      <w:numFmt w:val="lowerRoman"/>
      <w:lvlText w:val="%9."/>
      <w:lvlJc w:val="right"/>
      <w:pPr>
        <w:ind w:left="6588" w:hanging="180"/>
      </w:pPr>
    </w:lvl>
  </w:abstractNum>
  <w:abstractNum w:abstractNumId="2" w15:restartNumberingAfterBreak="0">
    <w:nsid w:val="29C94570"/>
    <w:multiLevelType w:val="hybridMultilevel"/>
    <w:tmpl w:val="1FEE5FEC"/>
    <w:lvl w:ilvl="0" w:tplc="040C0017">
      <w:start w:val="1"/>
      <w:numFmt w:val="lowerLetter"/>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7573F3B"/>
    <w:multiLevelType w:val="hybridMultilevel"/>
    <w:tmpl w:val="C316DBCE"/>
    <w:lvl w:ilvl="0" w:tplc="53D0D83A">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90A72AA"/>
    <w:multiLevelType w:val="hybridMultilevel"/>
    <w:tmpl w:val="55F2ABC4"/>
    <w:lvl w:ilvl="0" w:tplc="8BCED142">
      <w:start w:val="1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A6B6839"/>
    <w:multiLevelType w:val="hybridMultilevel"/>
    <w:tmpl w:val="D4A42952"/>
    <w:lvl w:ilvl="0" w:tplc="5AFCF83C">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40757917"/>
    <w:multiLevelType w:val="hybridMultilevel"/>
    <w:tmpl w:val="863E9B1A"/>
    <w:lvl w:ilvl="0" w:tplc="040C0017">
      <w:start w:val="1"/>
      <w:numFmt w:val="lowerLetter"/>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5C01D6B"/>
    <w:multiLevelType w:val="hybridMultilevel"/>
    <w:tmpl w:val="90CA37E4"/>
    <w:lvl w:ilvl="0" w:tplc="040C0011">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652C1A48"/>
    <w:multiLevelType w:val="hybridMultilevel"/>
    <w:tmpl w:val="DE5859C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0"/>
  </w:num>
  <w:num w:numId="2">
    <w:abstractNumId w:val="4"/>
  </w:num>
  <w:num w:numId="3">
    <w:abstractNumId w:val="3"/>
  </w:num>
  <w:num w:numId="4">
    <w:abstractNumId w:val="1"/>
  </w:num>
  <w:num w:numId="5">
    <w:abstractNumId w:val="5"/>
  </w:num>
  <w:num w:numId="6">
    <w:abstractNumId w:val="7"/>
  </w:num>
  <w:num w:numId="7">
    <w:abstractNumId w:val="5"/>
  </w:num>
  <w:num w:numId="8">
    <w:abstractNumId w:val="0"/>
  </w:num>
  <w:num w:numId="9">
    <w:abstractNumId w:val="11"/>
  </w:num>
  <w:num w:numId="10">
    <w:abstractNumId w:val="8"/>
  </w:num>
  <w:num w:numId="11">
    <w:abstractNumId w:val="6"/>
  </w:num>
  <w:num w:numId="12">
    <w:abstractNumId w:val="9"/>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2191A"/>
    <w:rsid w:val="00030FF1"/>
    <w:rsid w:val="00046686"/>
    <w:rsid w:val="00046FDD"/>
    <w:rsid w:val="00054884"/>
    <w:rsid w:val="00057E1E"/>
    <w:rsid w:val="00072A7C"/>
    <w:rsid w:val="000775E7"/>
    <w:rsid w:val="0007775C"/>
    <w:rsid w:val="000967F4"/>
    <w:rsid w:val="000B1424"/>
    <w:rsid w:val="000C3588"/>
    <w:rsid w:val="000E0429"/>
    <w:rsid w:val="000F6E51"/>
    <w:rsid w:val="00102A24"/>
    <w:rsid w:val="0013259C"/>
    <w:rsid w:val="00135831"/>
    <w:rsid w:val="00137157"/>
    <w:rsid w:val="001376A6"/>
    <w:rsid w:val="0014413C"/>
    <w:rsid w:val="0015110F"/>
    <w:rsid w:val="00166A1B"/>
    <w:rsid w:val="00192B41"/>
    <w:rsid w:val="00197E4A"/>
    <w:rsid w:val="001A31EF"/>
    <w:rsid w:val="001B01F1"/>
    <w:rsid w:val="001B2414"/>
    <w:rsid w:val="001B5421"/>
    <w:rsid w:val="001B650D"/>
    <w:rsid w:val="001D0B09"/>
    <w:rsid w:val="002070CB"/>
    <w:rsid w:val="002336BF"/>
    <w:rsid w:val="00235F9B"/>
    <w:rsid w:val="00236BBA"/>
    <w:rsid w:val="00236D1F"/>
    <w:rsid w:val="002407FF"/>
    <w:rsid w:val="002541D3"/>
    <w:rsid w:val="00256429"/>
    <w:rsid w:val="0026253E"/>
    <w:rsid w:val="002919B7"/>
    <w:rsid w:val="00295D61"/>
    <w:rsid w:val="002A3B05"/>
    <w:rsid w:val="002B2FE7"/>
    <w:rsid w:val="002B34EA"/>
    <w:rsid w:val="002B5361"/>
    <w:rsid w:val="002C47B8"/>
    <w:rsid w:val="002E397B"/>
    <w:rsid w:val="002E3AE2"/>
    <w:rsid w:val="002F0455"/>
    <w:rsid w:val="002F7CCB"/>
    <w:rsid w:val="00313F3E"/>
    <w:rsid w:val="003142A7"/>
    <w:rsid w:val="00320536"/>
    <w:rsid w:val="00325E33"/>
    <w:rsid w:val="003275E6"/>
    <w:rsid w:val="00354553"/>
    <w:rsid w:val="003631CB"/>
    <w:rsid w:val="00373DBB"/>
    <w:rsid w:val="00392C87"/>
    <w:rsid w:val="0039424C"/>
    <w:rsid w:val="003A0DC9"/>
    <w:rsid w:val="003A67E1"/>
    <w:rsid w:val="003D4593"/>
    <w:rsid w:val="003E0055"/>
    <w:rsid w:val="003E2C8B"/>
    <w:rsid w:val="003E710B"/>
    <w:rsid w:val="004008D7"/>
    <w:rsid w:val="0040145D"/>
    <w:rsid w:val="00403ECB"/>
    <w:rsid w:val="00411339"/>
    <w:rsid w:val="004131BD"/>
    <w:rsid w:val="00413775"/>
    <w:rsid w:val="00416CEA"/>
    <w:rsid w:val="00421AFD"/>
    <w:rsid w:val="00432048"/>
    <w:rsid w:val="004377AA"/>
    <w:rsid w:val="004518DB"/>
    <w:rsid w:val="00477EBC"/>
    <w:rsid w:val="0049410F"/>
    <w:rsid w:val="004A0A73"/>
    <w:rsid w:val="004A661C"/>
    <w:rsid w:val="004B76B4"/>
    <w:rsid w:val="004D2FA0"/>
    <w:rsid w:val="004E1010"/>
    <w:rsid w:val="005011C0"/>
    <w:rsid w:val="0050202A"/>
    <w:rsid w:val="0052032E"/>
    <w:rsid w:val="00544D8F"/>
    <w:rsid w:val="00553BDE"/>
    <w:rsid w:val="00562495"/>
    <w:rsid w:val="00577727"/>
    <w:rsid w:val="005777AF"/>
    <w:rsid w:val="00586562"/>
    <w:rsid w:val="00593DC4"/>
    <w:rsid w:val="0059529B"/>
    <w:rsid w:val="005A3249"/>
    <w:rsid w:val="005A6ABC"/>
    <w:rsid w:val="005C0CC6"/>
    <w:rsid w:val="005C0FFC"/>
    <w:rsid w:val="005C3F71"/>
    <w:rsid w:val="005C4482"/>
    <w:rsid w:val="005C7352"/>
    <w:rsid w:val="005D1F7E"/>
    <w:rsid w:val="005E7235"/>
    <w:rsid w:val="005F4B34"/>
    <w:rsid w:val="005F720D"/>
    <w:rsid w:val="00616E18"/>
    <w:rsid w:val="00623AED"/>
    <w:rsid w:val="00632157"/>
    <w:rsid w:val="00633971"/>
    <w:rsid w:val="0064121E"/>
    <w:rsid w:val="006512BC"/>
    <w:rsid w:val="00660354"/>
    <w:rsid w:val="006618D8"/>
    <w:rsid w:val="00665B9B"/>
    <w:rsid w:val="006A36F4"/>
    <w:rsid w:val="006B1A04"/>
    <w:rsid w:val="006B7774"/>
    <w:rsid w:val="006C01FC"/>
    <w:rsid w:val="006D3D54"/>
    <w:rsid w:val="006E0AAA"/>
    <w:rsid w:val="006E1A49"/>
    <w:rsid w:val="006F1B00"/>
    <w:rsid w:val="006F4B7A"/>
    <w:rsid w:val="00700A59"/>
    <w:rsid w:val="00710142"/>
    <w:rsid w:val="007129AD"/>
    <w:rsid w:val="00712E81"/>
    <w:rsid w:val="00723919"/>
    <w:rsid w:val="007452FA"/>
    <w:rsid w:val="0074596C"/>
    <w:rsid w:val="00762474"/>
    <w:rsid w:val="007814A8"/>
    <w:rsid w:val="00781A62"/>
    <w:rsid w:val="00783C0E"/>
    <w:rsid w:val="00787383"/>
    <w:rsid w:val="00791B51"/>
    <w:rsid w:val="007B5456"/>
    <w:rsid w:val="007B5F65"/>
    <w:rsid w:val="007D3C7C"/>
    <w:rsid w:val="007F6574"/>
    <w:rsid w:val="00850CD4"/>
    <w:rsid w:val="00854A49"/>
    <w:rsid w:val="00864E47"/>
    <w:rsid w:val="008A06BE"/>
    <w:rsid w:val="008A56FD"/>
    <w:rsid w:val="008D3DA6"/>
    <w:rsid w:val="008F7444"/>
    <w:rsid w:val="0091399A"/>
    <w:rsid w:val="00926791"/>
    <w:rsid w:val="00940736"/>
    <w:rsid w:val="009461A1"/>
    <w:rsid w:val="00950CF7"/>
    <w:rsid w:val="00960A44"/>
    <w:rsid w:val="009768C3"/>
    <w:rsid w:val="00977C43"/>
    <w:rsid w:val="00996533"/>
    <w:rsid w:val="009A3833"/>
    <w:rsid w:val="009A5F57"/>
    <w:rsid w:val="009A62E2"/>
    <w:rsid w:val="009B110B"/>
    <w:rsid w:val="009B13F0"/>
    <w:rsid w:val="009B196A"/>
    <w:rsid w:val="009B1E83"/>
    <w:rsid w:val="009C7C94"/>
    <w:rsid w:val="009D6D9F"/>
    <w:rsid w:val="009E1910"/>
    <w:rsid w:val="009E5DBA"/>
    <w:rsid w:val="009F6047"/>
    <w:rsid w:val="00A03D2A"/>
    <w:rsid w:val="00A10ADB"/>
    <w:rsid w:val="00A151A1"/>
    <w:rsid w:val="00A17F01"/>
    <w:rsid w:val="00A24557"/>
    <w:rsid w:val="00A250A7"/>
    <w:rsid w:val="00A27A64"/>
    <w:rsid w:val="00A37F80"/>
    <w:rsid w:val="00A61169"/>
    <w:rsid w:val="00A63024"/>
    <w:rsid w:val="00A82171"/>
    <w:rsid w:val="00A82FCC"/>
    <w:rsid w:val="00A906A4"/>
    <w:rsid w:val="00AA574E"/>
    <w:rsid w:val="00AC5CCA"/>
    <w:rsid w:val="00AD324E"/>
    <w:rsid w:val="00AD5B51"/>
    <w:rsid w:val="00AD7B78"/>
    <w:rsid w:val="00AE03A4"/>
    <w:rsid w:val="00AF4118"/>
    <w:rsid w:val="00B064EA"/>
    <w:rsid w:val="00B246BB"/>
    <w:rsid w:val="00B3526C"/>
    <w:rsid w:val="00B47534"/>
    <w:rsid w:val="00B56BE9"/>
    <w:rsid w:val="00B61FA2"/>
    <w:rsid w:val="00B84B54"/>
    <w:rsid w:val="00B92C7D"/>
    <w:rsid w:val="00B93BB2"/>
    <w:rsid w:val="00B9697B"/>
    <w:rsid w:val="00B977CD"/>
    <w:rsid w:val="00BA46C7"/>
    <w:rsid w:val="00BA4DA4"/>
    <w:rsid w:val="00BC2E5F"/>
    <w:rsid w:val="00BC474B"/>
    <w:rsid w:val="00BC5AF6"/>
    <w:rsid w:val="00BD1390"/>
    <w:rsid w:val="00BD3E51"/>
    <w:rsid w:val="00BF0A84"/>
    <w:rsid w:val="00C0089B"/>
    <w:rsid w:val="00C03706"/>
    <w:rsid w:val="00C03F46"/>
    <w:rsid w:val="00C105B0"/>
    <w:rsid w:val="00C159BC"/>
    <w:rsid w:val="00C15A54"/>
    <w:rsid w:val="00C2214E"/>
    <w:rsid w:val="00C2519B"/>
    <w:rsid w:val="00C3782E"/>
    <w:rsid w:val="00C404D1"/>
    <w:rsid w:val="00C42176"/>
    <w:rsid w:val="00C52914"/>
    <w:rsid w:val="00C5567D"/>
    <w:rsid w:val="00C63F06"/>
    <w:rsid w:val="00C6590B"/>
    <w:rsid w:val="00C7131F"/>
    <w:rsid w:val="00CA5DB0"/>
    <w:rsid w:val="00CD14BA"/>
    <w:rsid w:val="00D12B65"/>
    <w:rsid w:val="00D1400D"/>
    <w:rsid w:val="00D145EC"/>
    <w:rsid w:val="00D43C0B"/>
    <w:rsid w:val="00D44A74"/>
    <w:rsid w:val="00D57CD2"/>
    <w:rsid w:val="00D57E66"/>
    <w:rsid w:val="00D62F08"/>
    <w:rsid w:val="00D73350"/>
    <w:rsid w:val="00D74D32"/>
    <w:rsid w:val="00D82231"/>
    <w:rsid w:val="00D8756E"/>
    <w:rsid w:val="00D938DD"/>
    <w:rsid w:val="00D974EA"/>
    <w:rsid w:val="00DB49A4"/>
    <w:rsid w:val="00DC0F52"/>
    <w:rsid w:val="00DC4726"/>
    <w:rsid w:val="00DD40D2"/>
    <w:rsid w:val="00DD7BD6"/>
    <w:rsid w:val="00DE5BBF"/>
    <w:rsid w:val="00E03A99"/>
    <w:rsid w:val="00E041CD"/>
    <w:rsid w:val="00E1463F"/>
    <w:rsid w:val="00E20BD8"/>
    <w:rsid w:val="00E363A9"/>
    <w:rsid w:val="00E37D52"/>
    <w:rsid w:val="00E53AE3"/>
    <w:rsid w:val="00E64FB2"/>
    <w:rsid w:val="00E768F9"/>
    <w:rsid w:val="00E81E2C"/>
    <w:rsid w:val="00EB0CA8"/>
    <w:rsid w:val="00EB52B6"/>
    <w:rsid w:val="00EB5D2F"/>
    <w:rsid w:val="00EC10EC"/>
    <w:rsid w:val="00ED6080"/>
    <w:rsid w:val="00ED7818"/>
    <w:rsid w:val="00EE0176"/>
    <w:rsid w:val="00EF0942"/>
    <w:rsid w:val="00EF291F"/>
    <w:rsid w:val="00F0218C"/>
    <w:rsid w:val="00F0393B"/>
    <w:rsid w:val="00F15959"/>
    <w:rsid w:val="00F1646D"/>
    <w:rsid w:val="00F1698C"/>
    <w:rsid w:val="00F313DD"/>
    <w:rsid w:val="00F35701"/>
    <w:rsid w:val="00F378BE"/>
    <w:rsid w:val="00F43120"/>
    <w:rsid w:val="00F52FFA"/>
    <w:rsid w:val="00F6456F"/>
    <w:rsid w:val="00F73157"/>
    <w:rsid w:val="00F763A4"/>
    <w:rsid w:val="00F941B8"/>
    <w:rsid w:val="00FA21E1"/>
    <w:rsid w:val="00FA79A7"/>
    <w:rsid w:val="00FB7069"/>
    <w:rsid w:val="00FC643D"/>
    <w:rsid w:val="00FD1DAF"/>
    <w:rsid w:val="00FE3DCC"/>
    <w:rsid w:val="00FE53C8"/>
    <w:rsid w:val="00FE5FB7"/>
    <w:rsid w:val="00FF4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F6BF425"/>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F1698C"/>
    <w:pPr>
      <w:keepNext/>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9B1E83"/>
    <w:pPr>
      <w:ind w:left="720"/>
    </w:pPr>
    <w:rPr>
      <w:rFonts w:ascii="Calibri" w:eastAsia="Calibri" w:hAnsi="Calibri" w:cs="Calibri"/>
      <w:sz w:val="22"/>
      <w:szCs w:val="22"/>
      <w:lang w:val="fr-FR" w:eastAsia="fr-FR"/>
    </w:rPr>
  </w:style>
  <w:style w:type="character" w:customStyle="1" w:styleId="B1Char">
    <w:name w:val="B1 Char"/>
    <w:link w:val="B1"/>
    <w:locked/>
    <w:rsid w:val="009B1E83"/>
    <w:rPr>
      <w:rFonts w:ascii="Arial" w:hAnsi="Arial"/>
      <w:lang w:eastAsia="en-US"/>
    </w:rPr>
  </w:style>
  <w:style w:type="character" w:customStyle="1" w:styleId="THChar">
    <w:name w:val="TH Char"/>
    <w:link w:val="TH"/>
    <w:locked/>
    <w:rsid w:val="009B1E83"/>
    <w:rPr>
      <w:rFonts w:ascii="Arial" w:hAnsi="Arial" w:cs="Arial"/>
      <w:b/>
      <w:bCs/>
      <w:lang w:eastAsia="en-US"/>
    </w:rPr>
  </w:style>
  <w:style w:type="paragraph" w:customStyle="1" w:styleId="TH">
    <w:name w:val="TH"/>
    <w:basedOn w:val="Normal"/>
    <w:link w:val="THChar"/>
    <w:rsid w:val="009B1E83"/>
    <w:pPr>
      <w:keepNext/>
      <w:spacing w:before="60" w:after="180"/>
      <w:jc w:val="center"/>
    </w:pPr>
    <w:rPr>
      <w:rFonts w:ascii="Arial" w:hAnsi="Arial" w:cs="Arial"/>
      <w:b/>
      <w:bCs/>
    </w:rPr>
  </w:style>
  <w:style w:type="character" w:customStyle="1" w:styleId="TALChar">
    <w:name w:val="TAL Char"/>
    <w:link w:val="TAL"/>
    <w:locked/>
    <w:rsid w:val="009B1E83"/>
    <w:rPr>
      <w:rFonts w:ascii="Arial" w:hAnsi="Arial" w:cs="Arial"/>
      <w:lang w:eastAsia="en-US"/>
    </w:rPr>
  </w:style>
  <w:style w:type="paragraph" w:customStyle="1" w:styleId="TAL">
    <w:name w:val="TAL"/>
    <w:basedOn w:val="Normal"/>
    <w:link w:val="TALChar"/>
    <w:rsid w:val="009B1E83"/>
    <w:pPr>
      <w:keepNext/>
    </w:pPr>
    <w:rPr>
      <w:rFonts w:ascii="Arial" w:hAnsi="Arial" w:cs="Arial"/>
    </w:rPr>
  </w:style>
  <w:style w:type="character" w:customStyle="1" w:styleId="TACChar">
    <w:name w:val="TAC Char"/>
    <w:link w:val="TAC"/>
    <w:locked/>
    <w:rsid w:val="009B1E83"/>
    <w:rPr>
      <w:rFonts w:ascii="Arial" w:hAnsi="Arial" w:cs="Arial"/>
      <w:lang w:eastAsia="en-US"/>
    </w:rPr>
  </w:style>
  <w:style w:type="paragraph" w:customStyle="1" w:styleId="TAC">
    <w:name w:val="TAC"/>
    <w:basedOn w:val="Normal"/>
    <w:link w:val="TACChar"/>
    <w:rsid w:val="009B1E83"/>
    <w:pPr>
      <w:keepNext/>
      <w:jc w:val="center"/>
    </w:pPr>
    <w:rPr>
      <w:rFonts w:ascii="Arial" w:hAnsi="Arial" w:cs="Arial"/>
    </w:rPr>
  </w:style>
  <w:style w:type="character" w:customStyle="1" w:styleId="TAHChar">
    <w:name w:val="TAH Char"/>
    <w:link w:val="TAH"/>
    <w:locked/>
    <w:rsid w:val="009B1E83"/>
    <w:rPr>
      <w:rFonts w:ascii="Arial" w:hAnsi="Arial" w:cs="Arial"/>
      <w:b/>
      <w:bCs/>
      <w:lang w:eastAsia="en-US"/>
    </w:rPr>
  </w:style>
  <w:style w:type="paragraph" w:customStyle="1" w:styleId="TAH">
    <w:name w:val="TAH"/>
    <w:basedOn w:val="Normal"/>
    <w:link w:val="TAHChar"/>
    <w:rsid w:val="009B1E83"/>
    <w:pPr>
      <w:keepNext/>
      <w:jc w:val="center"/>
    </w:pPr>
    <w:rPr>
      <w:rFonts w:ascii="Arial" w:hAnsi="Arial" w:cs="Arial"/>
      <w:b/>
      <w:bCs/>
    </w:rPr>
  </w:style>
  <w:style w:type="character" w:customStyle="1" w:styleId="B1Char1">
    <w:name w:val="B1 Char1"/>
    <w:locked/>
    <w:rsid w:val="00F1698C"/>
    <w:rPr>
      <w:lang w:val="en-GB"/>
    </w:rPr>
  </w:style>
  <w:style w:type="character" w:customStyle="1" w:styleId="Heading4Char">
    <w:name w:val="Heading 4 Char"/>
    <w:basedOn w:val="DefaultParagraphFont"/>
    <w:link w:val="Heading4"/>
    <w:semiHidden/>
    <w:rsid w:val="00F1698C"/>
    <w:rPr>
      <w:rFonts w:asciiTheme="minorHAnsi" w:eastAsiaTheme="minorEastAsia" w:hAnsiTheme="minorHAnsi" w:cstheme="minorBidi"/>
      <w:b/>
      <w:bCs/>
      <w:sz w:val="28"/>
      <w:szCs w:val="28"/>
      <w:lang w:eastAsia="en-US"/>
    </w:rPr>
  </w:style>
  <w:style w:type="paragraph" w:customStyle="1" w:styleId="B2">
    <w:name w:val="B2"/>
    <w:basedOn w:val="List2"/>
    <w:link w:val="B2Char"/>
    <w:rsid w:val="00F1698C"/>
    <w:pPr>
      <w:overflowPunct w:val="0"/>
      <w:autoSpaceDE w:val="0"/>
      <w:autoSpaceDN w:val="0"/>
      <w:adjustRightInd w:val="0"/>
      <w:spacing w:after="180"/>
      <w:ind w:left="851" w:hanging="284"/>
      <w:contextualSpacing w:val="0"/>
      <w:textAlignment w:val="baseline"/>
    </w:pPr>
    <w:rPr>
      <w:lang w:eastAsia="x-none"/>
    </w:rPr>
  </w:style>
  <w:style w:type="character" w:customStyle="1" w:styleId="B2Char">
    <w:name w:val="B2 Char"/>
    <w:link w:val="B2"/>
    <w:rsid w:val="00F1698C"/>
    <w:rPr>
      <w:lang w:eastAsia="x-none"/>
    </w:rPr>
  </w:style>
  <w:style w:type="paragraph" w:styleId="List2">
    <w:name w:val="List 2"/>
    <w:basedOn w:val="Normal"/>
    <w:rsid w:val="00F1698C"/>
    <w:pPr>
      <w:ind w:left="566" w:hanging="283"/>
      <w:contextualSpacing/>
    </w:pPr>
  </w:style>
  <w:style w:type="paragraph" w:customStyle="1" w:styleId="TF">
    <w:name w:val="TF"/>
    <w:basedOn w:val="TH"/>
    <w:link w:val="TF0"/>
    <w:rsid w:val="00D1400D"/>
    <w:pPr>
      <w:keepNext w:val="0"/>
      <w:keepLines/>
      <w:overflowPunct w:val="0"/>
      <w:autoSpaceDE w:val="0"/>
      <w:autoSpaceDN w:val="0"/>
      <w:adjustRightInd w:val="0"/>
      <w:spacing w:before="0" w:after="240"/>
      <w:textAlignment w:val="baseline"/>
    </w:pPr>
    <w:rPr>
      <w:rFonts w:cs="Times New Roman"/>
      <w:bCs w:val="0"/>
      <w:lang w:val="x-none" w:eastAsia="x-none"/>
    </w:rPr>
  </w:style>
  <w:style w:type="character" w:customStyle="1" w:styleId="TF0">
    <w:name w:val="TF (文字)"/>
    <w:link w:val="TF"/>
    <w:rsid w:val="00D1400D"/>
    <w:rPr>
      <w:rFonts w:ascii="Arial" w:hAnsi="Arial"/>
      <w:b/>
      <w:lang w:val="x-none" w:eastAsia="x-none"/>
    </w:rPr>
  </w:style>
  <w:style w:type="paragraph" w:styleId="BalloonText">
    <w:name w:val="Balloon Text"/>
    <w:basedOn w:val="Normal"/>
    <w:link w:val="BalloonTextChar"/>
    <w:semiHidden/>
    <w:unhideWhenUsed/>
    <w:rsid w:val="00B61FA2"/>
    <w:rPr>
      <w:rFonts w:ascii="Segoe UI" w:hAnsi="Segoe UI" w:cs="Segoe UI"/>
      <w:sz w:val="18"/>
      <w:szCs w:val="18"/>
    </w:rPr>
  </w:style>
  <w:style w:type="character" w:customStyle="1" w:styleId="BalloonTextChar">
    <w:name w:val="Balloon Text Char"/>
    <w:basedOn w:val="DefaultParagraphFont"/>
    <w:link w:val="BalloonText"/>
    <w:semiHidden/>
    <w:rsid w:val="00B61FA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1035640">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2172746">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183</TotalTime>
  <Pages>4</Pages>
  <Words>1520</Words>
  <Characters>8365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Bruno Landais</cp:lastModifiedBy>
  <cp:revision>71</cp:revision>
  <cp:lastPrinted>2001-04-23T09:30:00Z</cp:lastPrinted>
  <dcterms:created xsi:type="dcterms:W3CDTF">2019-01-14T13:29:00Z</dcterms:created>
  <dcterms:modified xsi:type="dcterms:W3CDTF">2020-02-10T09:18:00Z</dcterms:modified>
</cp:coreProperties>
</file>